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467" w:rsidRPr="000A4467" w:rsidRDefault="000A4467" w:rsidP="000A4467">
      <w:pPr>
        <w:spacing w:line="276" w:lineRule="auto"/>
        <w:jc w:val="center"/>
        <w:rPr>
          <w:rFonts w:asciiTheme="minorHAnsi" w:hAnsiTheme="minorHAnsi" w:cs="Arial"/>
          <w:b/>
          <w:bCs/>
          <w:sz w:val="22"/>
          <w:szCs w:val="22"/>
        </w:rPr>
      </w:pPr>
      <w:r w:rsidRPr="000A4467">
        <w:rPr>
          <w:rFonts w:asciiTheme="minorHAnsi" w:hAnsiTheme="minorHAnsi" w:cs="Arial"/>
          <w:b/>
          <w:bCs/>
          <w:sz w:val="22"/>
          <w:szCs w:val="22"/>
        </w:rPr>
        <w:t>U N I V E R S I T Y   O F   Y O R K</w:t>
      </w:r>
    </w:p>
    <w:p w:rsidR="000A4467" w:rsidRPr="000A4467" w:rsidRDefault="000A4467" w:rsidP="000A4467">
      <w:pPr>
        <w:spacing w:line="276" w:lineRule="auto"/>
        <w:jc w:val="center"/>
        <w:rPr>
          <w:rFonts w:asciiTheme="minorHAnsi" w:hAnsiTheme="minorHAnsi" w:cs="Arial"/>
          <w:b/>
          <w:bCs/>
          <w:sz w:val="22"/>
          <w:szCs w:val="22"/>
        </w:rPr>
      </w:pPr>
      <w:r w:rsidRPr="000A4467">
        <w:rPr>
          <w:rFonts w:asciiTheme="minorHAnsi" w:hAnsiTheme="minorHAnsi" w:cs="Arial"/>
          <w:b/>
          <w:bCs/>
          <w:sz w:val="22"/>
          <w:szCs w:val="22"/>
        </w:rPr>
        <w:t> </w:t>
      </w:r>
    </w:p>
    <w:p w:rsidR="000A4467" w:rsidRPr="000A4467" w:rsidRDefault="000A4467" w:rsidP="000A4467">
      <w:pPr>
        <w:spacing w:line="276" w:lineRule="auto"/>
        <w:jc w:val="center"/>
        <w:rPr>
          <w:rFonts w:asciiTheme="minorHAnsi" w:hAnsiTheme="minorHAnsi" w:cs="Arial"/>
          <w:b/>
          <w:bCs/>
          <w:sz w:val="22"/>
          <w:szCs w:val="22"/>
        </w:rPr>
      </w:pPr>
      <w:r w:rsidRPr="000A4467">
        <w:rPr>
          <w:rFonts w:asciiTheme="minorHAnsi" w:hAnsiTheme="minorHAnsi" w:cs="Arial"/>
          <w:b/>
          <w:bCs/>
          <w:sz w:val="22"/>
          <w:szCs w:val="22"/>
        </w:rPr>
        <w:t>TEACHING COMMITTEE</w:t>
      </w:r>
    </w:p>
    <w:p w:rsidR="000A4467" w:rsidRPr="00CA05A0" w:rsidRDefault="000A4467" w:rsidP="000A4467">
      <w:pPr>
        <w:spacing w:line="276" w:lineRule="auto"/>
        <w:jc w:val="center"/>
        <w:rPr>
          <w:rFonts w:asciiTheme="minorHAnsi" w:hAnsiTheme="minorHAnsi" w:cs="Arial"/>
          <w:b/>
          <w:bCs/>
          <w:sz w:val="22"/>
          <w:szCs w:val="22"/>
        </w:rPr>
      </w:pPr>
    </w:p>
    <w:p w:rsidR="000A4467" w:rsidRPr="00CA05A0" w:rsidRDefault="000A4467" w:rsidP="000A4467">
      <w:pPr>
        <w:spacing w:line="276" w:lineRule="auto"/>
        <w:jc w:val="center"/>
        <w:rPr>
          <w:rFonts w:asciiTheme="minorHAnsi" w:hAnsiTheme="minorHAnsi" w:cs="Arial"/>
          <w:b/>
          <w:bCs/>
          <w:sz w:val="22"/>
          <w:szCs w:val="22"/>
        </w:rPr>
      </w:pPr>
      <w:r w:rsidRPr="00CA05A0">
        <w:rPr>
          <w:rFonts w:asciiTheme="minorHAnsi" w:hAnsiTheme="minorHAnsi" w:cs="Arial"/>
          <w:b/>
          <w:bCs/>
          <w:sz w:val="22"/>
          <w:szCs w:val="22"/>
        </w:rPr>
        <w:t xml:space="preserve">Annual Programme Review (APR) </w:t>
      </w:r>
    </w:p>
    <w:p w:rsidR="000A4467" w:rsidRDefault="000A4467" w:rsidP="000A4467">
      <w:pPr>
        <w:spacing w:line="276" w:lineRule="auto"/>
        <w:jc w:val="center"/>
        <w:rPr>
          <w:rFonts w:asciiTheme="minorHAnsi" w:hAnsiTheme="minorHAnsi" w:cs="Arial"/>
          <w:bCs/>
          <w:sz w:val="22"/>
          <w:szCs w:val="22"/>
        </w:rPr>
      </w:pPr>
      <w:r>
        <w:rPr>
          <w:rFonts w:asciiTheme="minorHAnsi" w:hAnsiTheme="minorHAnsi" w:cs="Arial"/>
          <w:b/>
          <w:bCs/>
          <w:sz w:val="22"/>
          <w:szCs w:val="22"/>
        </w:rPr>
        <w:t xml:space="preserve">Individual </w:t>
      </w:r>
      <w:r w:rsidR="008776D6">
        <w:rPr>
          <w:rFonts w:asciiTheme="minorHAnsi" w:hAnsiTheme="minorHAnsi" w:cs="Arial"/>
          <w:b/>
          <w:bCs/>
          <w:sz w:val="22"/>
          <w:szCs w:val="22"/>
        </w:rPr>
        <w:t xml:space="preserve">Undergraduate </w:t>
      </w:r>
      <w:r>
        <w:rPr>
          <w:rFonts w:asciiTheme="minorHAnsi" w:hAnsiTheme="minorHAnsi" w:cs="Arial"/>
          <w:b/>
          <w:bCs/>
          <w:sz w:val="22"/>
          <w:szCs w:val="22"/>
        </w:rPr>
        <w:t>Programme</w:t>
      </w:r>
      <w:r w:rsidRPr="00CA05A0">
        <w:rPr>
          <w:rFonts w:asciiTheme="minorHAnsi" w:hAnsiTheme="minorHAnsi" w:cs="Arial"/>
          <w:b/>
          <w:bCs/>
          <w:sz w:val="22"/>
          <w:szCs w:val="22"/>
        </w:rPr>
        <w:t xml:space="preserve"> </w:t>
      </w:r>
      <w:r>
        <w:rPr>
          <w:rFonts w:asciiTheme="minorHAnsi" w:hAnsiTheme="minorHAnsi" w:cs="Arial"/>
          <w:b/>
          <w:bCs/>
          <w:sz w:val="22"/>
          <w:szCs w:val="22"/>
        </w:rPr>
        <w:t>Review for</w:t>
      </w:r>
      <w:r w:rsidRPr="00CA05A0">
        <w:rPr>
          <w:rFonts w:asciiTheme="minorHAnsi" w:hAnsiTheme="minorHAnsi" w:cs="Arial"/>
          <w:b/>
          <w:bCs/>
          <w:sz w:val="22"/>
          <w:szCs w:val="22"/>
        </w:rPr>
        <w:t xml:space="preserve"> the Academic Year </w:t>
      </w:r>
      <w:r>
        <w:rPr>
          <w:rFonts w:asciiTheme="minorHAnsi" w:hAnsiTheme="minorHAnsi" w:cs="Arial"/>
          <w:b/>
          <w:bCs/>
          <w:sz w:val="22"/>
          <w:szCs w:val="22"/>
        </w:rPr>
        <w:t xml:space="preserve">2016/17  </w:t>
      </w:r>
      <w:r w:rsidRPr="00033CE3">
        <w:rPr>
          <w:rFonts w:asciiTheme="minorHAnsi" w:hAnsiTheme="minorHAnsi" w:cs="Arial"/>
          <w:bCs/>
          <w:sz w:val="22"/>
          <w:szCs w:val="22"/>
        </w:rPr>
        <w:t xml:space="preserve"> </w:t>
      </w:r>
    </w:p>
    <w:p w:rsidR="00A833E5" w:rsidRPr="00CA05A0" w:rsidRDefault="00A833E5" w:rsidP="000A4467">
      <w:pPr>
        <w:spacing w:line="276" w:lineRule="auto"/>
        <w:jc w:val="center"/>
        <w:rPr>
          <w:rFonts w:asciiTheme="minorHAnsi" w:hAnsiTheme="minorHAnsi" w:cs="Arial"/>
          <w:b/>
          <w:bCs/>
          <w:sz w:val="22"/>
          <w:szCs w:val="22"/>
        </w:rPr>
      </w:pPr>
    </w:p>
    <w:tbl>
      <w:tblPr>
        <w:tblStyle w:val="TableGrid"/>
        <w:tblW w:w="10236" w:type="dxa"/>
        <w:tblInd w:w="-176" w:type="dxa"/>
        <w:tblLook w:val="04A0" w:firstRow="1" w:lastRow="0" w:firstColumn="1" w:lastColumn="0" w:noHBand="0" w:noVBand="1"/>
      </w:tblPr>
      <w:tblGrid>
        <w:gridCol w:w="5983"/>
        <w:gridCol w:w="4253"/>
      </w:tblGrid>
      <w:tr w:rsidR="000A4467" w:rsidRPr="00CA05A0" w:rsidTr="00AF2856">
        <w:tc>
          <w:tcPr>
            <w:tcW w:w="5983" w:type="dxa"/>
          </w:tcPr>
          <w:p w:rsidR="000A4467" w:rsidRPr="00CA05A0" w:rsidRDefault="000A4467" w:rsidP="00952EC2">
            <w:pPr>
              <w:spacing w:line="276" w:lineRule="auto"/>
              <w:rPr>
                <w:rFonts w:asciiTheme="minorHAnsi" w:hAnsiTheme="minorHAnsi" w:cs="Arial"/>
                <w:b/>
                <w:bCs/>
                <w:sz w:val="22"/>
                <w:szCs w:val="22"/>
              </w:rPr>
            </w:pPr>
            <w:r w:rsidRPr="00CA05A0">
              <w:rPr>
                <w:rFonts w:asciiTheme="minorHAnsi" w:hAnsiTheme="minorHAnsi" w:cs="Arial"/>
                <w:b/>
                <w:bCs/>
                <w:sz w:val="22"/>
                <w:szCs w:val="22"/>
              </w:rPr>
              <w:t>Department</w:t>
            </w:r>
          </w:p>
        </w:tc>
        <w:tc>
          <w:tcPr>
            <w:tcW w:w="4253" w:type="dxa"/>
          </w:tcPr>
          <w:p w:rsidR="000A4467" w:rsidRPr="00A833E5" w:rsidRDefault="000A4467" w:rsidP="00952EC2">
            <w:pPr>
              <w:spacing w:line="276" w:lineRule="auto"/>
              <w:rPr>
                <w:rFonts w:asciiTheme="minorHAnsi" w:hAnsiTheme="minorHAnsi" w:cs="Arial"/>
                <w:bCs/>
                <w:i/>
                <w:sz w:val="18"/>
                <w:szCs w:val="18"/>
              </w:rPr>
            </w:pPr>
            <w:r w:rsidRPr="00A833E5">
              <w:rPr>
                <w:rFonts w:asciiTheme="minorHAnsi" w:hAnsiTheme="minorHAnsi" w:cs="Arial"/>
                <w:bCs/>
                <w:i/>
                <w:sz w:val="18"/>
                <w:szCs w:val="18"/>
              </w:rPr>
              <w:t>Name</w:t>
            </w:r>
          </w:p>
        </w:tc>
      </w:tr>
      <w:tr w:rsidR="000A4467" w:rsidRPr="00CA05A0" w:rsidTr="00AF2856">
        <w:tc>
          <w:tcPr>
            <w:tcW w:w="5983" w:type="dxa"/>
          </w:tcPr>
          <w:p w:rsidR="000A4467" w:rsidRPr="0080197A" w:rsidRDefault="000A4467" w:rsidP="00952EC2">
            <w:pPr>
              <w:spacing w:line="276" w:lineRule="auto"/>
              <w:rPr>
                <w:rFonts w:asciiTheme="minorHAnsi" w:hAnsiTheme="minorHAnsi" w:cs="Arial"/>
                <w:b/>
                <w:bCs/>
                <w:sz w:val="22"/>
                <w:szCs w:val="22"/>
              </w:rPr>
            </w:pPr>
            <w:r>
              <w:rPr>
                <w:rFonts w:asciiTheme="minorHAnsi" w:hAnsiTheme="minorHAnsi" w:cs="Arial"/>
                <w:b/>
                <w:bCs/>
                <w:sz w:val="22"/>
                <w:szCs w:val="22"/>
              </w:rPr>
              <w:t>Programme Title</w:t>
            </w:r>
          </w:p>
        </w:tc>
        <w:tc>
          <w:tcPr>
            <w:tcW w:w="4253" w:type="dxa"/>
          </w:tcPr>
          <w:p w:rsidR="000A4467" w:rsidRPr="00A833E5" w:rsidRDefault="000A4467" w:rsidP="00952EC2">
            <w:pPr>
              <w:spacing w:line="276" w:lineRule="auto"/>
              <w:rPr>
                <w:rFonts w:asciiTheme="minorHAnsi" w:hAnsiTheme="minorHAnsi" w:cs="Arial"/>
                <w:bCs/>
                <w:i/>
                <w:sz w:val="18"/>
                <w:szCs w:val="18"/>
              </w:rPr>
            </w:pPr>
            <w:r w:rsidRPr="00A833E5">
              <w:rPr>
                <w:rFonts w:asciiTheme="minorHAnsi" w:hAnsiTheme="minorHAnsi" w:cs="Arial"/>
                <w:bCs/>
                <w:i/>
                <w:sz w:val="18"/>
                <w:szCs w:val="18"/>
              </w:rPr>
              <w:t>Name</w:t>
            </w:r>
          </w:p>
        </w:tc>
      </w:tr>
      <w:tr w:rsidR="000A4467" w:rsidRPr="00CA05A0" w:rsidTr="00AF2856">
        <w:tc>
          <w:tcPr>
            <w:tcW w:w="5983" w:type="dxa"/>
          </w:tcPr>
          <w:p w:rsidR="000A4467" w:rsidRPr="00CA05A0" w:rsidRDefault="000A4467" w:rsidP="00952EC2">
            <w:pPr>
              <w:spacing w:line="276" w:lineRule="auto"/>
              <w:rPr>
                <w:rFonts w:asciiTheme="minorHAnsi" w:hAnsiTheme="minorHAnsi" w:cs="Arial"/>
                <w:b/>
                <w:bCs/>
                <w:sz w:val="22"/>
                <w:szCs w:val="22"/>
              </w:rPr>
            </w:pPr>
            <w:r>
              <w:rPr>
                <w:rFonts w:asciiTheme="minorHAnsi" w:hAnsiTheme="minorHAnsi" w:cs="Arial"/>
                <w:b/>
                <w:bCs/>
                <w:sz w:val="22"/>
                <w:szCs w:val="22"/>
              </w:rPr>
              <w:t>Programme Leader</w:t>
            </w:r>
          </w:p>
        </w:tc>
        <w:tc>
          <w:tcPr>
            <w:tcW w:w="4253" w:type="dxa"/>
          </w:tcPr>
          <w:p w:rsidR="000A4467" w:rsidRPr="00A833E5" w:rsidRDefault="000A4467" w:rsidP="00952EC2">
            <w:pPr>
              <w:spacing w:line="276" w:lineRule="auto"/>
              <w:rPr>
                <w:rFonts w:asciiTheme="minorHAnsi" w:hAnsiTheme="minorHAnsi" w:cs="Arial"/>
                <w:bCs/>
                <w:i/>
                <w:sz w:val="18"/>
                <w:szCs w:val="18"/>
              </w:rPr>
            </w:pPr>
            <w:r w:rsidRPr="00A833E5">
              <w:rPr>
                <w:rFonts w:asciiTheme="minorHAnsi" w:hAnsiTheme="minorHAnsi" w:cs="Arial"/>
                <w:bCs/>
                <w:i/>
                <w:sz w:val="18"/>
                <w:szCs w:val="18"/>
              </w:rPr>
              <w:t>Name</w:t>
            </w:r>
          </w:p>
        </w:tc>
      </w:tr>
      <w:tr w:rsidR="000A4467" w:rsidRPr="00CA05A0" w:rsidTr="00AF2856">
        <w:tc>
          <w:tcPr>
            <w:tcW w:w="5983" w:type="dxa"/>
          </w:tcPr>
          <w:p w:rsidR="000A4467" w:rsidRDefault="000A4467" w:rsidP="00952EC2">
            <w:pPr>
              <w:spacing w:line="276" w:lineRule="auto"/>
              <w:rPr>
                <w:rFonts w:asciiTheme="minorHAnsi" w:hAnsiTheme="minorHAnsi" w:cs="Arial"/>
                <w:b/>
                <w:bCs/>
                <w:sz w:val="22"/>
                <w:szCs w:val="22"/>
              </w:rPr>
            </w:pPr>
            <w:r>
              <w:rPr>
                <w:rFonts w:asciiTheme="minorHAnsi" w:hAnsiTheme="minorHAnsi" w:cs="Arial"/>
                <w:b/>
                <w:bCs/>
                <w:sz w:val="22"/>
                <w:szCs w:val="22"/>
              </w:rPr>
              <w:t xml:space="preserve">Form completed by </w:t>
            </w:r>
            <w:r w:rsidRPr="000A6D93">
              <w:rPr>
                <w:rFonts w:asciiTheme="minorHAnsi" w:hAnsiTheme="minorHAnsi" w:cs="Arial"/>
                <w:bCs/>
                <w:sz w:val="22"/>
                <w:szCs w:val="22"/>
              </w:rPr>
              <w:t>(if not the Programme Leader)</w:t>
            </w:r>
          </w:p>
        </w:tc>
        <w:tc>
          <w:tcPr>
            <w:tcW w:w="4253" w:type="dxa"/>
          </w:tcPr>
          <w:p w:rsidR="000A4467" w:rsidRPr="00A833E5" w:rsidRDefault="000A4467" w:rsidP="00952EC2">
            <w:pPr>
              <w:spacing w:line="276" w:lineRule="auto"/>
              <w:rPr>
                <w:rFonts w:asciiTheme="minorHAnsi" w:hAnsiTheme="minorHAnsi" w:cs="Arial"/>
                <w:bCs/>
                <w:i/>
                <w:sz w:val="18"/>
                <w:szCs w:val="18"/>
              </w:rPr>
            </w:pPr>
            <w:r w:rsidRPr="00A833E5">
              <w:rPr>
                <w:rFonts w:asciiTheme="minorHAnsi" w:hAnsiTheme="minorHAnsi" w:cs="Arial"/>
                <w:bCs/>
                <w:i/>
                <w:sz w:val="18"/>
                <w:szCs w:val="18"/>
              </w:rPr>
              <w:t>Name(s)</w:t>
            </w:r>
          </w:p>
        </w:tc>
      </w:tr>
      <w:tr w:rsidR="000A4467" w:rsidRPr="00CA05A0" w:rsidTr="00AF2856">
        <w:tc>
          <w:tcPr>
            <w:tcW w:w="5983" w:type="dxa"/>
          </w:tcPr>
          <w:p w:rsidR="000A4467" w:rsidRDefault="000A4467" w:rsidP="00952EC2">
            <w:pPr>
              <w:spacing w:line="276" w:lineRule="auto"/>
              <w:rPr>
                <w:rFonts w:asciiTheme="minorHAnsi" w:hAnsiTheme="minorHAnsi" w:cs="Arial"/>
                <w:b/>
                <w:bCs/>
                <w:sz w:val="22"/>
                <w:szCs w:val="22"/>
              </w:rPr>
            </w:pPr>
            <w:r>
              <w:rPr>
                <w:rFonts w:asciiTheme="minorHAnsi" w:hAnsiTheme="minorHAnsi" w:cs="Arial"/>
                <w:b/>
                <w:bCs/>
                <w:sz w:val="22"/>
                <w:szCs w:val="22"/>
              </w:rPr>
              <w:t>Other staff and (their roles) consulted to compile this review</w:t>
            </w:r>
          </w:p>
        </w:tc>
        <w:tc>
          <w:tcPr>
            <w:tcW w:w="4253" w:type="dxa"/>
          </w:tcPr>
          <w:p w:rsidR="000A4467" w:rsidRPr="00A833E5" w:rsidRDefault="000A4467" w:rsidP="00952EC2">
            <w:pPr>
              <w:spacing w:line="276" w:lineRule="auto"/>
              <w:rPr>
                <w:rFonts w:asciiTheme="minorHAnsi" w:hAnsiTheme="minorHAnsi" w:cs="Arial"/>
                <w:bCs/>
                <w:i/>
                <w:sz w:val="18"/>
                <w:szCs w:val="18"/>
              </w:rPr>
            </w:pPr>
            <w:r w:rsidRPr="00A833E5">
              <w:rPr>
                <w:rFonts w:asciiTheme="minorHAnsi" w:hAnsiTheme="minorHAnsi" w:cs="Arial"/>
                <w:bCs/>
                <w:i/>
                <w:sz w:val="18"/>
                <w:szCs w:val="18"/>
              </w:rPr>
              <w:t>Name(s)</w:t>
            </w:r>
          </w:p>
        </w:tc>
      </w:tr>
      <w:tr w:rsidR="000A4467" w:rsidRPr="00CA05A0" w:rsidTr="00AF2856">
        <w:tc>
          <w:tcPr>
            <w:tcW w:w="5983" w:type="dxa"/>
          </w:tcPr>
          <w:p w:rsidR="000A4467" w:rsidRPr="00CA05A0" w:rsidRDefault="000A4467" w:rsidP="00952EC2">
            <w:pPr>
              <w:spacing w:line="276" w:lineRule="auto"/>
              <w:rPr>
                <w:rFonts w:asciiTheme="minorHAnsi" w:hAnsiTheme="minorHAnsi" w:cs="Arial"/>
                <w:b/>
                <w:bCs/>
                <w:sz w:val="22"/>
                <w:szCs w:val="22"/>
              </w:rPr>
            </w:pPr>
            <w:r w:rsidRPr="00CA05A0">
              <w:rPr>
                <w:rFonts w:asciiTheme="minorHAnsi" w:hAnsiTheme="minorHAnsi" w:cs="Arial"/>
                <w:b/>
                <w:bCs/>
                <w:sz w:val="22"/>
                <w:szCs w:val="22"/>
              </w:rPr>
              <w:t>Did student</w:t>
            </w:r>
            <w:r>
              <w:rPr>
                <w:rFonts w:asciiTheme="minorHAnsi" w:hAnsiTheme="minorHAnsi" w:cs="Arial"/>
                <w:b/>
                <w:bCs/>
                <w:sz w:val="22"/>
                <w:szCs w:val="22"/>
              </w:rPr>
              <w:t>s</w:t>
            </w:r>
            <w:r w:rsidRPr="00CA05A0">
              <w:rPr>
                <w:rFonts w:asciiTheme="minorHAnsi" w:hAnsiTheme="minorHAnsi" w:cs="Arial"/>
                <w:b/>
                <w:bCs/>
                <w:sz w:val="22"/>
                <w:szCs w:val="22"/>
              </w:rPr>
              <w:t xml:space="preserve"> </w:t>
            </w:r>
            <w:r>
              <w:rPr>
                <w:rFonts w:asciiTheme="minorHAnsi" w:hAnsiTheme="minorHAnsi" w:cs="Arial"/>
                <w:b/>
                <w:bCs/>
                <w:sz w:val="22"/>
                <w:szCs w:val="22"/>
              </w:rPr>
              <w:t>on the programme contribute to the compilation of this form</w:t>
            </w:r>
            <w:r w:rsidRPr="00CA05A0">
              <w:rPr>
                <w:rFonts w:asciiTheme="minorHAnsi" w:hAnsiTheme="minorHAnsi" w:cs="Arial"/>
                <w:b/>
                <w:bCs/>
                <w:sz w:val="22"/>
                <w:szCs w:val="22"/>
              </w:rPr>
              <w:t>?</w:t>
            </w:r>
            <w:r>
              <w:rPr>
                <w:rFonts w:asciiTheme="minorHAnsi" w:hAnsiTheme="minorHAnsi" w:cs="Arial"/>
                <w:b/>
                <w:bCs/>
                <w:sz w:val="22"/>
                <w:szCs w:val="22"/>
              </w:rPr>
              <w:t xml:space="preserve"> </w:t>
            </w:r>
            <w:r w:rsidRPr="00247C74">
              <w:rPr>
                <w:rFonts w:asciiTheme="minorHAnsi" w:hAnsiTheme="minorHAnsi" w:cs="Arial"/>
                <w:bCs/>
                <w:sz w:val="22"/>
                <w:szCs w:val="22"/>
              </w:rPr>
              <w:t>Please briefly detail any student contribution</w:t>
            </w:r>
          </w:p>
        </w:tc>
        <w:tc>
          <w:tcPr>
            <w:tcW w:w="4253" w:type="dxa"/>
          </w:tcPr>
          <w:p w:rsidR="000A4467" w:rsidRPr="00A833E5" w:rsidRDefault="000A4467" w:rsidP="00952EC2">
            <w:pPr>
              <w:spacing w:line="276" w:lineRule="auto"/>
              <w:rPr>
                <w:rFonts w:asciiTheme="minorHAnsi" w:hAnsiTheme="minorHAnsi" w:cs="Arial"/>
                <w:bCs/>
                <w:i/>
                <w:sz w:val="18"/>
                <w:szCs w:val="18"/>
              </w:rPr>
            </w:pPr>
            <w:r w:rsidRPr="00A833E5">
              <w:rPr>
                <w:rFonts w:asciiTheme="minorHAnsi" w:hAnsiTheme="minorHAnsi" w:cs="Arial"/>
                <w:bCs/>
                <w:i/>
                <w:sz w:val="18"/>
                <w:szCs w:val="18"/>
              </w:rPr>
              <w:t>Y/N (delete as appropriate)</w:t>
            </w:r>
          </w:p>
          <w:p w:rsidR="000A4467" w:rsidRPr="00A833E5" w:rsidRDefault="000A4467" w:rsidP="00952EC2">
            <w:pPr>
              <w:spacing w:line="276" w:lineRule="auto"/>
              <w:rPr>
                <w:rFonts w:asciiTheme="minorHAnsi" w:hAnsiTheme="minorHAnsi" w:cs="Arial"/>
                <w:bCs/>
                <w:i/>
                <w:sz w:val="18"/>
                <w:szCs w:val="18"/>
              </w:rPr>
            </w:pPr>
          </w:p>
        </w:tc>
      </w:tr>
    </w:tbl>
    <w:p w:rsidR="000A4467" w:rsidRDefault="000A4467" w:rsidP="000A4467">
      <w:pPr>
        <w:spacing w:line="276" w:lineRule="auto"/>
        <w:jc w:val="center"/>
        <w:rPr>
          <w:rFonts w:asciiTheme="minorHAnsi" w:hAnsiTheme="minorHAnsi" w:cs="Arial"/>
          <w:b/>
          <w:bCs/>
          <w:sz w:val="22"/>
          <w:szCs w:val="22"/>
        </w:rPr>
      </w:pPr>
    </w:p>
    <w:p w:rsidR="000A4467" w:rsidRDefault="000A4467" w:rsidP="000A4467">
      <w:pPr>
        <w:spacing w:line="276" w:lineRule="auto"/>
        <w:jc w:val="center"/>
        <w:rPr>
          <w:rFonts w:asciiTheme="minorHAnsi" w:hAnsiTheme="minorHAnsi" w:cs="Arial"/>
          <w:b/>
          <w:bCs/>
          <w:sz w:val="22"/>
          <w:szCs w:val="22"/>
        </w:rPr>
      </w:pPr>
      <w:r w:rsidRPr="00CA05A0">
        <w:rPr>
          <w:rFonts w:asciiTheme="minorHAnsi" w:hAnsiTheme="minorHAnsi" w:cs="Arial"/>
          <w:b/>
          <w:bCs/>
          <w:sz w:val="22"/>
          <w:szCs w:val="22"/>
        </w:rPr>
        <w:t>Please see guidance notes at the end of the pro forma for prompts on the content</w:t>
      </w:r>
      <w:r>
        <w:rPr>
          <w:rFonts w:asciiTheme="minorHAnsi" w:hAnsiTheme="minorHAnsi" w:cs="Arial"/>
          <w:b/>
          <w:bCs/>
          <w:sz w:val="22"/>
          <w:szCs w:val="22"/>
        </w:rPr>
        <w:br/>
      </w:r>
      <w:r w:rsidRPr="00CA05A0">
        <w:rPr>
          <w:rFonts w:asciiTheme="minorHAnsi" w:hAnsiTheme="minorHAnsi" w:cs="Arial"/>
          <w:b/>
          <w:bCs/>
          <w:sz w:val="22"/>
          <w:szCs w:val="22"/>
        </w:rPr>
        <w:t xml:space="preserve">of this </w:t>
      </w:r>
      <w:r>
        <w:rPr>
          <w:rFonts w:asciiTheme="minorHAnsi" w:hAnsiTheme="minorHAnsi" w:cs="Arial"/>
          <w:b/>
          <w:bCs/>
          <w:sz w:val="22"/>
          <w:szCs w:val="22"/>
        </w:rPr>
        <w:t xml:space="preserve">Individual </w:t>
      </w:r>
      <w:r w:rsidR="008776D6">
        <w:rPr>
          <w:rFonts w:asciiTheme="minorHAnsi" w:hAnsiTheme="minorHAnsi" w:cs="Arial"/>
          <w:b/>
          <w:bCs/>
          <w:sz w:val="22"/>
          <w:szCs w:val="22"/>
        </w:rPr>
        <w:t xml:space="preserve">Undergraduate </w:t>
      </w:r>
      <w:r>
        <w:rPr>
          <w:rFonts w:asciiTheme="minorHAnsi" w:hAnsiTheme="minorHAnsi" w:cs="Arial"/>
          <w:b/>
          <w:bCs/>
          <w:sz w:val="22"/>
          <w:szCs w:val="22"/>
        </w:rPr>
        <w:t>Programme</w:t>
      </w:r>
      <w:r w:rsidRPr="00CA05A0">
        <w:rPr>
          <w:rFonts w:asciiTheme="minorHAnsi" w:hAnsiTheme="minorHAnsi" w:cs="Arial"/>
          <w:b/>
          <w:bCs/>
          <w:sz w:val="22"/>
          <w:szCs w:val="22"/>
        </w:rPr>
        <w:t xml:space="preserve"> rep</w:t>
      </w:r>
      <w:r>
        <w:rPr>
          <w:rFonts w:asciiTheme="minorHAnsi" w:hAnsiTheme="minorHAnsi" w:cs="Arial"/>
          <w:b/>
          <w:bCs/>
          <w:sz w:val="22"/>
          <w:szCs w:val="22"/>
        </w:rPr>
        <w:t>ort</w:t>
      </w:r>
    </w:p>
    <w:p w:rsidR="000A4467" w:rsidRDefault="000A4467" w:rsidP="000A4467">
      <w:pPr>
        <w:spacing w:line="276" w:lineRule="auto"/>
        <w:jc w:val="center"/>
        <w:rPr>
          <w:rFonts w:asciiTheme="minorHAnsi" w:hAnsiTheme="minorHAnsi" w:cs="Arial"/>
          <w:b/>
          <w:bCs/>
          <w:sz w:val="22"/>
          <w:szCs w:val="22"/>
        </w:rPr>
      </w:pPr>
    </w:p>
    <w:p w:rsidR="000A4467" w:rsidRPr="00A833E5" w:rsidRDefault="000A4467" w:rsidP="00A833E5">
      <w:pPr>
        <w:pBdr>
          <w:top w:val="single" w:sz="4" w:space="1" w:color="auto"/>
          <w:left w:val="single" w:sz="4" w:space="4" w:color="auto"/>
          <w:bottom w:val="single" w:sz="4" w:space="1" w:color="auto"/>
          <w:right w:val="single" w:sz="4" w:space="21" w:color="auto"/>
        </w:pBdr>
        <w:spacing w:line="276" w:lineRule="auto"/>
        <w:rPr>
          <w:rFonts w:asciiTheme="minorHAnsi" w:hAnsiTheme="minorHAnsi"/>
          <w:bCs/>
          <w:sz w:val="22"/>
          <w:szCs w:val="22"/>
        </w:rPr>
      </w:pPr>
      <w:r w:rsidRPr="00A833E5">
        <w:rPr>
          <w:rFonts w:asciiTheme="minorHAnsi" w:hAnsiTheme="minorHAnsi"/>
          <w:bCs/>
          <w:sz w:val="22"/>
          <w:szCs w:val="22"/>
        </w:rPr>
        <w:t>This pro forma should be completed by the Programme Leader (PL) and be used by the Department to inform its APR meeting and report to UTC. HoDs are responsible f</w:t>
      </w:r>
      <w:r w:rsidR="00A833E5">
        <w:rPr>
          <w:rFonts w:asciiTheme="minorHAnsi" w:hAnsiTheme="minorHAnsi"/>
          <w:bCs/>
          <w:sz w:val="22"/>
          <w:szCs w:val="22"/>
        </w:rPr>
        <w:t xml:space="preserve">or determining the deadline for </w:t>
      </w:r>
      <w:r w:rsidRPr="00A833E5">
        <w:rPr>
          <w:rFonts w:asciiTheme="minorHAnsi" w:hAnsiTheme="minorHAnsi"/>
          <w:bCs/>
          <w:sz w:val="22"/>
          <w:szCs w:val="22"/>
        </w:rPr>
        <w:t>submission of PL reflections to allow sufficient time for the</w:t>
      </w:r>
      <w:r w:rsidR="00785A2B">
        <w:rPr>
          <w:rFonts w:asciiTheme="minorHAnsi" w:hAnsiTheme="minorHAnsi"/>
          <w:bCs/>
          <w:sz w:val="22"/>
          <w:szCs w:val="22"/>
        </w:rPr>
        <w:t>ir</w:t>
      </w:r>
      <w:r w:rsidRPr="00A833E5">
        <w:rPr>
          <w:rFonts w:asciiTheme="minorHAnsi" w:hAnsiTheme="minorHAnsi"/>
          <w:bCs/>
          <w:sz w:val="22"/>
          <w:szCs w:val="22"/>
        </w:rPr>
        <w:t xml:space="preserve"> consider</w:t>
      </w:r>
      <w:r w:rsidR="00785A2B">
        <w:rPr>
          <w:rFonts w:asciiTheme="minorHAnsi" w:hAnsiTheme="minorHAnsi"/>
          <w:bCs/>
          <w:sz w:val="22"/>
          <w:szCs w:val="22"/>
        </w:rPr>
        <w:t>ation</w:t>
      </w:r>
      <w:r w:rsidRPr="00A833E5">
        <w:rPr>
          <w:rFonts w:asciiTheme="minorHAnsi" w:hAnsiTheme="minorHAnsi"/>
          <w:bCs/>
          <w:sz w:val="22"/>
          <w:szCs w:val="22"/>
        </w:rPr>
        <w:t xml:space="preserve"> in advance of the APR meeting). </w:t>
      </w:r>
    </w:p>
    <w:p w:rsidR="00692E11" w:rsidRDefault="00692E11" w:rsidP="00A833E5">
      <w:pPr>
        <w:pBdr>
          <w:top w:val="single" w:sz="4" w:space="1" w:color="auto"/>
          <w:left w:val="single" w:sz="4" w:space="4" w:color="auto"/>
          <w:bottom w:val="single" w:sz="4" w:space="1" w:color="auto"/>
          <w:right w:val="single" w:sz="4" w:space="21" w:color="auto"/>
        </w:pBdr>
        <w:spacing w:before="120" w:after="120" w:line="276" w:lineRule="auto"/>
        <w:rPr>
          <w:rFonts w:asciiTheme="minorHAnsi" w:hAnsiTheme="minorHAnsi"/>
          <w:bCs/>
          <w:sz w:val="22"/>
          <w:szCs w:val="22"/>
        </w:rPr>
      </w:pPr>
      <w:r>
        <w:rPr>
          <w:rFonts w:asciiTheme="minorHAnsi" w:hAnsiTheme="minorHAnsi"/>
          <w:bCs/>
          <w:sz w:val="22"/>
          <w:szCs w:val="22"/>
        </w:rPr>
        <w:t xml:space="preserve">Where a Programme Leader is responsible for more than one programme they may choose to include more than one programme on the same form where these programmes are sufficiently similar and in such a way as to clearly distinguish references to the individual programmes. </w:t>
      </w:r>
    </w:p>
    <w:p w:rsidR="00692E11" w:rsidRDefault="00692E11" w:rsidP="00A833E5">
      <w:pPr>
        <w:pBdr>
          <w:top w:val="single" w:sz="4" w:space="1" w:color="auto"/>
          <w:left w:val="single" w:sz="4" w:space="4" w:color="auto"/>
          <w:bottom w:val="single" w:sz="4" w:space="1" w:color="auto"/>
          <w:right w:val="single" w:sz="4" w:space="21" w:color="auto"/>
        </w:pBdr>
        <w:spacing w:before="120" w:after="120" w:line="276" w:lineRule="auto"/>
        <w:rPr>
          <w:rFonts w:asciiTheme="minorHAnsi" w:hAnsiTheme="minorHAnsi"/>
          <w:b/>
          <w:bCs/>
          <w:sz w:val="22"/>
          <w:szCs w:val="22"/>
        </w:rPr>
      </w:pPr>
      <w:r w:rsidRPr="00692E11">
        <w:rPr>
          <w:rFonts w:asciiTheme="minorHAnsi" w:hAnsiTheme="minorHAnsi"/>
          <w:b/>
          <w:bCs/>
          <w:sz w:val="22"/>
          <w:szCs w:val="22"/>
        </w:rPr>
        <w:t xml:space="preserve">Programme Leaders should seek the advice from their </w:t>
      </w:r>
      <w:hyperlink r:id="rId8" w:anchor="quality" w:history="1">
        <w:r w:rsidRPr="00692E11">
          <w:rPr>
            <w:rStyle w:val="Hyperlink"/>
            <w:rFonts w:asciiTheme="minorHAnsi" w:hAnsiTheme="minorHAnsi"/>
            <w:b/>
            <w:bCs/>
            <w:sz w:val="22"/>
            <w:szCs w:val="22"/>
          </w:rPr>
          <w:t>Academic Quality Team</w:t>
        </w:r>
      </w:hyperlink>
      <w:r w:rsidRPr="00692E11">
        <w:rPr>
          <w:rFonts w:asciiTheme="minorHAnsi" w:hAnsiTheme="minorHAnsi"/>
          <w:b/>
          <w:bCs/>
          <w:sz w:val="22"/>
          <w:szCs w:val="22"/>
        </w:rPr>
        <w:t xml:space="preserve"> contact </w:t>
      </w:r>
      <w:r w:rsidR="00117F48">
        <w:rPr>
          <w:rFonts w:asciiTheme="minorHAnsi" w:hAnsiTheme="minorHAnsi"/>
          <w:b/>
          <w:bCs/>
          <w:sz w:val="22"/>
          <w:szCs w:val="22"/>
        </w:rPr>
        <w:t xml:space="preserve">if they are unsure </w:t>
      </w:r>
      <w:r w:rsidRPr="00692E11">
        <w:rPr>
          <w:rFonts w:asciiTheme="minorHAnsi" w:hAnsiTheme="minorHAnsi"/>
          <w:b/>
          <w:bCs/>
          <w:sz w:val="22"/>
          <w:szCs w:val="22"/>
        </w:rPr>
        <w:t>whe</w:t>
      </w:r>
      <w:r w:rsidR="00117F48">
        <w:rPr>
          <w:rFonts w:asciiTheme="minorHAnsi" w:hAnsiTheme="minorHAnsi"/>
          <w:b/>
          <w:bCs/>
          <w:sz w:val="22"/>
          <w:szCs w:val="22"/>
        </w:rPr>
        <w:t>ther</w:t>
      </w:r>
      <w:r w:rsidRPr="00692E11">
        <w:rPr>
          <w:rFonts w:asciiTheme="minorHAnsi" w:hAnsiTheme="minorHAnsi"/>
          <w:b/>
          <w:bCs/>
          <w:sz w:val="22"/>
          <w:szCs w:val="22"/>
        </w:rPr>
        <w:t xml:space="preserve"> it is appropriate to include more than one programme on the same form.</w:t>
      </w:r>
    </w:p>
    <w:p w:rsidR="009B78F8" w:rsidRDefault="009B78F8" w:rsidP="009B78F8">
      <w:pPr>
        <w:pBdr>
          <w:top w:val="single" w:sz="4" w:space="1" w:color="auto"/>
          <w:left w:val="single" w:sz="4" w:space="4" w:color="auto"/>
          <w:bottom w:val="single" w:sz="4" w:space="1" w:color="auto"/>
          <w:right w:val="single" w:sz="4" w:space="21" w:color="auto"/>
        </w:pBdr>
        <w:spacing w:before="120" w:after="120" w:line="276" w:lineRule="auto"/>
        <w:rPr>
          <w:rFonts w:asciiTheme="minorHAnsi" w:hAnsiTheme="minorHAnsi"/>
          <w:bCs/>
          <w:sz w:val="22"/>
          <w:szCs w:val="22"/>
        </w:rPr>
      </w:pPr>
      <w:r w:rsidRPr="00A833E5">
        <w:rPr>
          <w:rFonts w:asciiTheme="minorHAnsi" w:hAnsiTheme="minorHAnsi"/>
          <w:bCs/>
          <w:sz w:val="22"/>
          <w:szCs w:val="22"/>
        </w:rPr>
        <w:t xml:space="preserve">These programme level documents should be retained in the Department for review as required by the University, for example in Periodic Review. </w:t>
      </w:r>
    </w:p>
    <w:tbl>
      <w:tblPr>
        <w:tblStyle w:val="TableGrid"/>
        <w:tblW w:w="10207" w:type="dxa"/>
        <w:tblInd w:w="-147" w:type="dxa"/>
        <w:tblLook w:val="04A0" w:firstRow="1" w:lastRow="0" w:firstColumn="1" w:lastColumn="0" w:noHBand="0" w:noVBand="1"/>
      </w:tblPr>
      <w:tblGrid>
        <w:gridCol w:w="10207"/>
      </w:tblGrid>
      <w:tr w:rsidR="000A4467" w:rsidTr="00A833E5">
        <w:tc>
          <w:tcPr>
            <w:tcW w:w="10207" w:type="dxa"/>
            <w:shd w:val="clear" w:color="auto" w:fill="F2F2F2" w:themeFill="background1" w:themeFillShade="F2"/>
          </w:tcPr>
          <w:p w:rsidR="000A4467" w:rsidRPr="00E9445B" w:rsidRDefault="000A4467" w:rsidP="00952EC2">
            <w:pPr>
              <w:spacing w:line="276" w:lineRule="auto"/>
              <w:rPr>
                <w:rFonts w:asciiTheme="minorHAnsi" w:eastAsia="Calibri" w:hAnsiTheme="minorHAnsi"/>
                <w:b/>
                <w:sz w:val="22"/>
                <w:szCs w:val="22"/>
                <w:lang w:val="en-US"/>
              </w:rPr>
            </w:pPr>
            <w:r>
              <w:rPr>
                <w:rFonts w:asciiTheme="minorHAnsi" w:eastAsia="Calibri" w:hAnsiTheme="minorHAnsi"/>
                <w:b/>
                <w:sz w:val="22"/>
                <w:szCs w:val="22"/>
                <w:lang w:val="en-US"/>
              </w:rPr>
              <w:t>1. Please comment on your experience of th</w:t>
            </w:r>
            <w:r w:rsidRPr="00E9445B">
              <w:rPr>
                <w:rFonts w:asciiTheme="minorHAnsi" w:eastAsia="Calibri" w:hAnsiTheme="minorHAnsi"/>
                <w:b/>
                <w:sz w:val="22"/>
                <w:szCs w:val="22"/>
                <w:lang w:val="en-US"/>
              </w:rPr>
              <w:t xml:space="preserve">e role of Programme Leader and of implementing programme changes </w:t>
            </w:r>
            <w:r>
              <w:rPr>
                <w:rFonts w:asciiTheme="minorHAnsi" w:eastAsia="Calibri" w:hAnsiTheme="minorHAnsi"/>
                <w:b/>
                <w:sz w:val="22"/>
                <w:szCs w:val="22"/>
                <w:lang w:val="en-US"/>
              </w:rPr>
              <w:t>in line</w:t>
            </w:r>
            <w:r w:rsidRPr="00E9445B">
              <w:rPr>
                <w:rFonts w:asciiTheme="minorHAnsi" w:eastAsia="Calibri" w:hAnsiTheme="minorHAnsi"/>
                <w:b/>
                <w:sz w:val="22"/>
                <w:szCs w:val="22"/>
                <w:lang w:val="en-US"/>
              </w:rPr>
              <w:t xml:space="preserve"> with the </w:t>
            </w:r>
            <w:r>
              <w:rPr>
                <w:rFonts w:asciiTheme="minorHAnsi" w:eastAsia="Calibri" w:hAnsiTheme="minorHAnsi"/>
                <w:b/>
                <w:sz w:val="22"/>
                <w:szCs w:val="22"/>
                <w:lang w:val="en-US"/>
              </w:rPr>
              <w:t>principles of the York Pedagogy.</w:t>
            </w:r>
            <w:r w:rsidRPr="00E9445B">
              <w:rPr>
                <w:rFonts w:asciiTheme="minorHAnsi" w:eastAsia="Calibri" w:hAnsiTheme="minorHAnsi"/>
                <w:b/>
                <w:sz w:val="22"/>
                <w:szCs w:val="22"/>
                <w:lang w:val="en-US"/>
              </w:rPr>
              <w:t xml:space="preserve"> </w:t>
            </w:r>
          </w:p>
          <w:p w:rsidR="000A4467" w:rsidRPr="00E9445B" w:rsidRDefault="000A4467" w:rsidP="00952EC2">
            <w:pPr>
              <w:spacing w:line="276" w:lineRule="auto"/>
              <w:rPr>
                <w:rFonts w:asciiTheme="minorHAnsi" w:eastAsia="Calibri" w:hAnsiTheme="minorHAnsi"/>
                <w:sz w:val="22"/>
                <w:szCs w:val="22"/>
                <w:lang w:val="en-US"/>
              </w:rPr>
            </w:pPr>
            <w:r w:rsidRPr="00E9445B">
              <w:rPr>
                <w:rFonts w:asciiTheme="minorHAnsi" w:eastAsia="Calibri" w:hAnsiTheme="minorHAnsi"/>
                <w:sz w:val="22"/>
                <w:szCs w:val="22"/>
                <w:lang w:val="en-US"/>
              </w:rPr>
              <w:t xml:space="preserve">This section may comment on: </w:t>
            </w:r>
          </w:p>
          <w:p w:rsidR="000A4467" w:rsidRPr="00E9445B" w:rsidRDefault="000A4467" w:rsidP="000A4467">
            <w:pPr>
              <w:pStyle w:val="ListParagraph"/>
              <w:numPr>
                <w:ilvl w:val="0"/>
                <w:numId w:val="7"/>
              </w:numPr>
              <w:spacing w:line="276" w:lineRule="auto"/>
              <w:ind w:left="454"/>
              <w:rPr>
                <w:rFonts w:asciiTheme="minorHAnsi" w:hAnsiTheme="minorHAnsi"/>
                <w:lang w:val="en-US"/>
              </w:rPr>
            </w:pPr>
            <w:r w:rsidRPr="00E9445B">
              <w:rPr>
                <w:rFonts w:asciiTheme="minorHAnsi" w:hAnsiTheme="minorHAnsi"/>
                <w:lang w:val="en-US"/>
              </w:rPr>
              <w:t xml:space="preserve">how you as the Programme Leader (PL) have led </w:t>
            </w:r>
            <w:r>
              <w:rPr>
                <w:rFonts w:asciiTheme="minorHAnsi" w:hAnsiTheme="minorHAnsi"/>
                <w:lang w:val="en-US"/>
              </w:rPr>
              <w:t>the</w:t>
            </w:r>
            <w:r w:rsidRPr="00E9445B">
              <w:rPr>
                <w:rFonts w:asciiTheme="minorHAnsi" w:hAnsiTheme="minorHAnsi"/>
                <w:lang w:val="en-US"/>
              </w:rPr>
              <w:t xml:space="preserve"> programme team; </w:t>
            </w:r>
          </w:p>
          <w:p w:rsidR="000A4467" w:rsidRPr="00E9445B" w:rsidRDefault="000A4467" w:rsidP="000A4467">
            <w:pPr>
              <w:pStyle w:val="ListParagraph"/>
              <w:numPr>
                <w:ilvl w:val="0"/>
                <w:numId w:val="7"/>
              </w:numPr>
              <w:spacing w:line="276" w:lineRule="auto"/>
              <w:ind w:left="454"/>
              <w:rPr>
                <w:rFonts w:asciiTheme="minorHAnsi" w:hAnsiTheme="minorHAnsi"/>
                <w:lang w:val="en-US"/>
              </w:rPr>
            </w:pPr>
            <w:r w:rsidRPr="00E9445B">
              <w:rPr>
                <w:rFonts w:asciiTheme="minorHAnsi" w:hAnsiTheme="minorHAnsi"/>
                <w:lang w:val="en-US"/>
              </w:rPr>
              <w:t xml:space="preserve">how you have been supported by, and communicated with, the </w:t>
            </w:r>
            <w:r>
              <w:rPr>
                <w:rFonts w:asciiTheme="minorHAnsi" w:hAnsiTheme="minorHAnsi"/>
                <w:lang w:val="en-US"/>
              </w:rPr>
              <w:t xml:space="preserve">Chair of BoS and the </w:t>
            </w:r>
            <w:r w:rsidRPr="00E9445B">
              <w:rPr>
                <w:rFonts w:asciiTheme="minorHAnsi" w:hAnsiTheme="minorHAnsi"/>
                <w:lang w:val="en-US"/>
              </w:rPr>
              <w:t xml:space="preserve">DMT; </w:t>
            </w:r>
          </w:p>
          <w:p w:rsidR="000A4467" w:rsidRPr="00E9445B" w:rsidRDefault="000A4467" w:rsidP="000A4467">
            <w:pPr>
              <w:pStyle w:val="ListParagraph"/>
              <w:numPr>
                <w:ilvl w:val="0"/>
                <w:numId w:val="7"/>
              </w:numPr>
              <w:spacing w:line="276" w:lineRule="auto"/>
              <w:ind w:left="454"/>
              <w:rPr>
                <w:rFonts w:asciiTheme="minorHAnsi" w:hAnsiTheme="minorHAnsi"/>
                <w:lang w:val="en-US"/>
              </w:rPr>
            </w:pPr>
            <w:r w:rsidRPr="00E9445B">
              <w:rPr>
                <w:rFonts w:asciiTheme="minorHAnsi" w:hAnsiTheme="minorHAnsi"/>
                <w:lang w:val="en-US"/>
              </w:rPr>
              <w:t>how you have worked with the student body to gain and act upon their feedback;</w:t>
            </w:r>
          </w:p>
          <w:p w:rsidR="000A4467" w:rsidRPr="008B3259" w:rsidRDefault="000A4467" w:rsidP="000A4467">
            <w:pPr>
              <w:pStyle w:val="ListParagraph"/>
              <w:numPr>
                <w:ilvl w:val="0"/>
                <w:numId w:val="3"/>
              </w:numPr>
              <w:spacing w:line="276" w:lineRule="auto"/>
              <w:ind w:left="454"/>
              <w:rPr>
                <w:rFonts w:asciiTheme="minorHAnsi" w:hAnsiTheme="minorHAnsi" w:cs="Arial"/>
                <w:b/>
                <w:bCs/>
              </w:rPr>
            </w:pPr>
            <w:proofErr w:type="gramStart"/>
            <w:r w:rsidRPr="00E9445B">
              <w:rPr>
                <w:rFonts w:asciiTheme="minorHAnsi" w:hAnsiTheme="minorHAnsi"/>
                <w:lang w:val="en-US"/>
              </w:rPr>
              <w:t>any</w:t>
            </w:r>
            <w:proofErr w:type="gramEnd"/>
            <w:r w:rsidRPr="00E9445B">
              <w:rPr>
                <w:rFonts w:asciiTheme="minorHAnsi" w:hAnsiTheme="minorHAnsi"/>
                <w:lang w:val="en-US"/>
              </w:rPr>
              <w:t xml:space="preserve"> challenges you face </w:t>
            </w:r>
            <w:r>
              <w:rPr>
                <w:rFonts w:asciiTheme="minorHAnsi" w:hAnsiTheme="minorHAnsi"/>
                <w:lang w:val="en-US"/>
              </w:rPr>
              <w:t xml:space="preserve">in </w:t>
            </w:r>
            <w:r w:rsidRPr="00E9445B">
              <w:rPr>
                <w:rFonts w:asciiTheme="minorHAnsi" w:hAnsiTheme="minorHAnsi"/>
                <w:lang w:val="en-US"/>
              </w:rPr>
              <w:t>fulfilling the role of Programme Leader and any solutions you propose.</w:t>
            </w:r>
          </w:p>
        </w:tc>
      </w:tr>
      <w:tr w:rsidR="000A4467" w:rsidTr="00A833E5">
        <w:tc>
          <w:tcPr>
            <w:tcW w:w="10207" w:type="dxa"/>
          </w:tcPr>
          <w:p w:rsidR="000A4467" w:rsidRPr="00531D68" w:rsidRDefault="000A4467" w:rsidP="00531D68">
            <w:pPr>
              <w:spacing w:line="276" w:lineRule="auto"/>
              <w:jc w:val="both"/>
              <w:rPr>
                <w:rFonts w:asciiTheme="minorHAnsi" w:eastAsia="Calibri" w:hAnsiTheme="minorHAnsi"/>
                <w:i/>
                <w:sz w:val="22"/>
                <w:szCs w:val="22"/>
              </w:rPr>
            </w:pPr>
            <w:r w:rsidRPr="00CA05A0">
              <w:rPr>
                <w:rFonts w:asciiTheme="minorHAnsi" w:eastAsia="Calibri" w:hAnsiTheme="minorHAnsi"/>
                <w:i/>
                <w:sz w:val="22"/>
                <w:szCs w:val="22"/>
              </w:rPr>
              <w:t xml:space="preserve">Indicative length: no more than </w:t>
            </w:r>
            <w:r>
              <w:rPr>
                <w:rFonts w:asciiTheme="minorHAnsi" w:eastAsia="Calibri" w:hAnsiTheme="minorHAnsi"/>
                <w:i/>
                <w:sz w:val="22"/>
                <w:szCs w:val="22"/>
              </w:rPr>
              <w:t>2</w:t>
            </w:r>
            <w:r w:rsidRPr="00E9445B">
              <w:rPr>
                <w:rFonts w:asciiTheme="minorHAnsi" w:eastAsia="Calibri" w:hAnsiTheme="minorHAnsi"/>
                <w:i/>
                <w:sz w:val="22"/>
                <w:szCs w:val="22"/>
              </w:rPr>
              <w:t xml:space="preserve">00 </w:t>
            </w:r>
            <w:r w:rsidRPr="00CA05A0">
              <w:rPr>
                <w:rFonts w:asciiTheme="minorHAnsi" w:eastAsia="Calibri" w:hAnsiTheme="minorHAnsi"/>
                <w:i/>
                <w:sz w:val="22"/>
                <w:szCs w:val="22"/>
              </w:rPr>
              <w:t>wor</w:t>
            </w:r>
            <w:r w:rsidR="00531D68">
              <w:rPr>
                <w:rFonts w:asciiTheme="minorHAnsi" w:eastAsia="Calibri" w:hAnsiTheme="minorHAnsi"/>
                <w:i/>
                <w:sz w:val="22"/>
                <w:szCs w:val="22"/>
              </w:rPr>
              <w:t>ds</w:t>
            </w:r>
          </w:p>
          <w:p w:rsidR="00A833E5" w:rsidRPr="00E41D93" w:rsidRDefault="00A833E5" w:rsidP="00952EC2">
            <w:pPr>
              <w:spacing w:line="276" w:lineRule="auto"/>
              <w:rPr>
                <w:rFonts w:asciiTheme="minorHAnsi" w:hAnsiTheme="minorHAnsi" w:cs="Arial"/>
                <w:bCs/>
                <w:sz w:val="22"/>
                <w:szCs w:val="22"/>
              </w:rPr>
            </w:pPr>
          </w:p>
        </w:tc>
      </w:tr>
      <w:tr w:rsidR="000A4467" w:rsidTr="00A833E5">
        <w:tc>
          <w:tcPr>
            <w:tcW w:w="10207" w:type="dxa"/>
            <w:shd w:val="clear" w:color="auto" w:fill="F2F2F2" w:themeFill="background1" w:themeFillShade="F2"/>
          </w:tcPr>
          <w:p w:rsidR="000A4467" w:rsidRDefault="000A4467" w:rsidP="00952EC2">
            <w:pPr>
              <w:spacing w:line="276" w:lineRule="auto"/>
              <w:rPr>
                <w:rFonts w:asciiTheme="minorHAnsi" w:hAnsiTheme="minorHAnsi"/>
                <w:b/>
                <w:bCs/>
                <w:sz w:val="22"/>
                <w:szCs w:val="22"/>
              </w:rPr>
            </w:pPr>
            <w:r>
              <w:rPr>
                <w:rFonts w:asciiTheme="minorHAnsi" w:hAnsiTheme="minorHAnsi"/>
                <w:b/>
                <w:bCs/>
                <w:sz w:val="22"/>
                <w:szCs w:val="22"/>
              </w:rPr>
              <w:t xml:space="preserve">2. How are you implementing, or have you implemented, the enhancement plan approved by UTC and any recommendations made by UTC in approving the programme’s alignment with the York Pedagogy? </w:t>
            </w:r>
          </w:p>
          <w:p w:rsidR="000A4467" w:rsidRDefault="000A4467" w:rsidP="00952EC2">
            <w:pPr>
              <w:spacing w:line="276" w:lineRule="auto"/>
              <w:rPr>
                <w:rFonts w:asciiTheme="minorHAnsi" w:hAnsiTheme="minorHAnsi"/>
                <w:bCs/>
                <w:sz w:val="22"/>
                <w:szCs w:val="22"/>
              </w:rPr>
            </w:pPr>
            <w:r>
              <w:rPr>
                <w:rFonts w:asciiTheme="minorHAnsi" w:hAnsiTheme="minorHAnsi"/>
                <w:bCs/>
                <w:sz w:val="22"/>
                <w:szCs w:val="22"/>
              </w:rPr>
              <w:t>This should:</w:t>
            </w:r>
          </w:p>
          <w:p w:rsidR="000A4467" w:rsidRDefault="000A4467" w:rsidP="00AF2856">
            <w:pPr>
              <w:pStyle w:val="ListParagraph"/>
              <w:numPr>
                <w:ilvl w:val="0"/>
                <w:numId w:val="3"/>
              </w:numPr>
              <w:spacing w:line="276" w:lineRule="auto"/>
              <w:ind w:left="460"/>
              <w:rPr>
                <w:rFonts w:asciiTheme="minorHAnsi" w:eastAsia="SimSun" w:hAnsiTheme="minorHAnsi"/>
                <w:bCs/>
              </w:rPr>
            </w:pPr>
            <w:r>
              <w:rPr>
                <w:rFonts w:asciiTheme="minorHAnsi" w:eastAsia="SimSun" w:hAnsiTheme="minorHAnsi"/>
                <w:bCs/>
              </w:rPr>
              <w:t xml:space="preserve">include </w:t>
            </w:r>
            <w:r w:rsidRPr="00A31EE6">
              <w:rPr>
                <w:rFonts w:asciiTheme="minorHAnsi" w:eastAsia="SimSun" w:hAnsiTheme="minorHAnsi"/>
                <w:bCs/>
              </w:rPr>
              <w:t>the outcome of any funded projects specific to the programme or the impact of any wider departmental working groups/ reviews arising from aspects of the York Pedagogy</w:t>
            </w:r>
            <w:r>
              <w:rPr>
                <w:rFonts w:asciiTheme="minorHAnsi" w:eastAsia="SimSun" w:hAnsiTheme="minorHAnsi"/>
                <w:bCs/>
              </w:rPr>
              <w:t>;</w:t>
            </w:r>
          </w:p>
          <w:p w:rsidR="000A4467" w:rsidRPr="00C44639" w:rsidRDefault="000A4467" w:rsidP="00AF2856">
            <w:pPr>
              <w:pStyle w:val="ListParagraph"/>
              <w:numPr>
                <w:ilvl w:val="0"/>
                <w:numId w:val="3"/>
              </w:numPr>
              <w:spacing w:line="276" w:lineRule="auto"/>
              <w:ind w:left="460"/>
              <w:rPr>
                <w:rFonts w:asciiTheme="minorHAnsi" w:hAnsiTheme="minorHAnsi" w:cs="Arial"/>
                <w:bCs/>
              </w:rPr>
            </w:pPr>
            <w:proofErr w:type="gramStart"/>
            <w:r w:rsidRPr="00A31EE6">
              <w:rPr>
                <w:rFonts w:asciiTheme="minorHAnsi" w:eastAsia="SimSun" w:hAnsiTheme="minorHAnsi"/>
                <w:bCs/>
              </w:rPr>
              <w:t>explain</w:t>
            </w:r>
            <w:proofErr w:type="gramEnd"/>
            <w:r w:rsidRPr="00A31EE6">
              <w:rPr>
                <w:rFonts w:asciiTheme="minorHAnsi" w:eastAsia="SimSun" w:hAnsiTheme="minorHAnsi"/>
                <w:bCs/>
              </w:rPr>
              <w:t xml:space="preserve"> </w:t>
            </w:r>
            <w:r>
              <w:rPr>
                <w:rFonts w:asciiTheme="minorHAnsi" w:eastAsia="SimSun" w:hAnsiTheme="minorHAnsi"/>
                <w:bCs/>
              </w:rPr>
              <w:t>how</w:t>
            </w:r>
            <w:r w:rsidRPr="00A31EE6">
              <w:rPr>
                <w:rFonts w:asciiTheme="minorHAnsi" w:eastAsia="SimSun" w:hAnsiTheme="minorHAnsi"/>
                <w:bCs/>
              </w:rPr>
              <w:t xml:space="preserve"> recommendations have been actioned with brief justification </w:t>
            </w:r>
            <w:r>
              <w:rPr>
                <w:rFonts w:asciiTheme="minorHAnsi" w:eastAsia="SimSun" w:hAnsiTheme="minorHAnsi"/>
                <w:bCs/>
              </w:rPr>
              <w:t xml:space="preserve">if any </w:t>
            </w:r>
            <w:r w:rsidRPr="00A31EE6">
              <w:rPr>
                <w:rFonts w:asciiTheme="minorHAnsi" w:eastAsia="SimSun" w:hAnsiTheme="minorHAnsi"/>
                <w:bCs/>
              </w:rPr>
              <w:t>recommendations</w:t>
            </w:r>
            <w:r>
              <w:rPr>
                <w:rFonts w:asciiTheme="minorHAnsi" w:eastAsia="SimSun" w:hAnsiTheme="minorHAnsi"/>
                <w:bCs/>
              </w:rPr>
              <w:t xml:space="preserve"> have </w:t>
            </w:r>
            <w:r>
              <w:rPr>
                <w:rFonts w:asciiTheme="minorHAnsi" w:eastAsia="SimSun" w:hAnsiTheme="minorHAnsi"/>
                <w:bCs/>
              </w:rPr>
              <w:lastRenderedPageBreak/>
              <w:t>not been actioned</w:t>
            </w:r>
            <w:r>
              <w:rPr>
                <w:rFonts w:asciiTheme="minorHAnsi" w:hAnsiTheme="minorHAnsi"/>
                <w:bCs/>
              </w:rPr>
              <w:t xml:space="preserve"> (</w:t>
            </w:r>
            <w:r w:rsidR="00531D68">
              <w:rPr>
                <w:rFonts w:asciiTheme="minorHAnsi" w:hAnsiTheme="minorHAnsi"/>
                <w:bCs/>
              </w:rPr>
              <w:t>i</w:t>
            </w:r>
            <w:r>
              <w:rPr>
                <w:rFonts w:asciiTheme="minorHAnsi" w:hAnsiTheme="minorHAnsi"/>
                <w:bCs/>
              </w:rPr>
              <w:t>f there were no UTC recommendations please indicate with N/A)</w:t>
            </w:r>
            <w:r w:rsidR="00531D68">
              <w:rPr>
                <w:rFonts w:asciiTheme="minorHAnsi" w:hAnsiTheme="minorHAnsi"/>
                <w:bCs/>
              </w:rPr>
              <w:t>.</w:t>
            </w:r>
          </w:p>
        </w:tc>
      </w:tr>
      <w:tr w:rsidR="000A4467" w:rsidTr="00A833E5">
        <w:tc>
          <w:tcPr>
            <w:tcW w:w="10207" w:type="dxa"/>
            <w:shd w:val="clear" w:color="auto" w:fill="auto"/>
          </w:tcPr>
          <w:p w:rsidR="000A4467" w:rsidRPr="00531D68" w:rsidRDefault="000A4467" w:rsidP="00531D68">
            <w:pPr>
              <w:spacing w:line="276" w:lineRule="auto"/>
              <w:jc w:val="both"/>
              <w:rPr>
                <w:rFonts w:asciiTheme="minorHAnsi" w:eastAsia="Calibri" w:hAnsiTheme="minorHAnsi"/>
                <w:i/>
                <w:sz w:val="22"/>
                <w:szCs w:val="22"/>
              </w:rPr>
            </w:pPr>
            <w:r w:rsidRPr="00CA05A0">
              <w:rPr>
                <w:rFonts w:asciiTheme="minorHAnsi" w:eastAsia="Calibri" w:hAnsiTheme="minorHAnsi"/>
                <w:i/>
                <w:sz w:val="22"/>
                <w:szCs w:val="22"/>
              </w:rPr>
              <w:lastRenderedPageBreak/>
              <w:t xml:space="preserve">Indicative length: no more than </w:t>
            </w:r>
            <w:r w:rsidRPr="00E9445B">
              <w:rPr>
                <w:rFonts w:asciiTheme="minorHAnsi" w:eastAsia="Calibri" w:hAnsiTheme="minorHAnsi"/>
                <w:i/>
                <w:sz w:val="22"/>
                <w:szCs w:val="22"/>
              </w:rPr>
              <w:t xml:space="preserve">300 </w:t>
            </w:r>
            <w:r w:rsidR="00531D68">
              <w:rPr>
                <w:rFonts w:asciiTheme="minorHAnsi" w:eastAsia="Calibri" w:hAnsiTheme="minorHAnsi"/>
                <w:i/>
                <w:sz w:val="22"/>
                <w:szCs w:val="22"/>
              </w:rPr>
              <w:t>words</w:t>
            </w:r>
          </w:p>
          <w:p w:rsidR="00531D68" w:rsidRDefault="00531D68" w:rsidP="00952EC2">
            <w:pPr>
              <w:spacing w:line="276" w:lineRule="auto"/>
              <w:rPr>
                <w:rFonts w:asciiTheme="minorHAnsi" w:hAnsiTheme="minorHAnsi"/>
                <w:b/>
                <w:bCs/>
                <w:sz w:val="22"/>
                <w:szCs w:val="22"/>
              </w:rPr>
            </w:pPr>
          </w:p>
        </w:tc>
      </w:tr>
      <w:tr w:rsidR="000A4467" w:rsidTr="00A833E5">
        <w:tc>
          <w:tcPr>
            <w:tcW w:w="10207" w:type="dxa"/>
            <w:shd w:val="clear" w:color="auto" w:fill="F2F2F2" w:themeFill="background1" w:themeFillShade="F2"/>
          </w:tcPr>
          <w:p w:rsidR="000A4467" w:rsidRPr="005A3B63" w:rsidRDefault="000A4467" w:rsidP="00952EC2">
            <w:pPr>
              <w:spacing w:line="276" w:lineRule="auto"/>
              <w:rPr>
                <w:rFonts w:asciiTheme="minorHAnsi" w:hAnsiTheme="minorHAnsi"/>
                <w:b/>
                <w:bCs/>
                <w:sz w:val="22"/>
                <w:szCs w:val="22"/>
              </w:rPr>
            </w:pPr>
            <w:r>
              <w:rPr>
                <w:rFonts w:asciiTheme="minorHAnsi" w:hAnsiTheme="minorHAnsi"/>
                <w:b/>
                <w:bCs/>
                <w:sz w:val="22"/>
                <w:szCs w:val="22"/>
              </w:rPr>
              <w:t>3</w:t>
            </w:r>
            <w:r w:rsidRPr="005A3B63">
              <w:rPr>
                <w:rFonts w:asciiTheme="minorHAnsi" w:hAnsiTheme="minorHAnsi"/>
                <w:b/>
                <w:bCs/>
                <w:sz w:val="22"/>
                <w:szCs w:val="22"/>
              </w:rPr>
              <w:t xml:space="preserve">. </w:t>
            </w:r>
            <w:r>
              <w:rPr>
                <w:rFonts w:asciiTheme="minorHAnsi" w:hAnsiTheme="minorHAnsi"/>
                <w:b/>
                <w:bCs/>
                <w:sz w:val="22"/>
                <w:szCs w:val="22"/>
              </w:rPr>
              <w:t>How effectively are students and staff using the framework provided by the PLOs to understand or communicate the design of the programme and to support its smooth delivery</w:t>
            </w:r>
            <w:r w:rsidRPr="005A3B63">
              <w:rPr>
                <w:rFonts w:asciiTheme="minorHAnsi" w:hAnsiTheme="minorHAnsi"/>
                <w:b/>
                <w:bCs/>
                <w:sz w:val="22"/>
                <w:szCs w:val="22"/>
              </w:rPr>
              <w:t>?</w:t>
            </w:r>
          </w:p>
          <w:p w:rsidR="000A4467" w:rsidRPr="005A3B63" w:rsidRDefault="000A4467" w:rsidP="00952EC2">
            <w:pPr>
              <w:spacing w:line="276" w:lineRule="auto"/>
              <w:rPr>
                <w:rFonts w:asciiTheme="minorHAnsi" w:hAnsiTheme="minorHAnsi" w:cs="Arial"/>
                <w:b/>
                <w:bCs/>
                <w:sz w:val="22"/>
                <w:szCs w:val="22"/>
              </w:rPr>
            </w:pPr>
            <w:r>
              <w:rPr>
                <w:rFonts w:asciiTheme="minorHAnsi" w:eastAsia="Calibri" w:hAnsiTheme="minorHAnsi"/>
                <w:sz w:val="22"/>
                <w:szCs w:val="22"/>
                <w:lang w:val="en-US"/>
              </w:rPr>
              <w:t>For example,</w:t>
            </w:r>
            <w:r w:rsidRPr="005A3B63">
              <w:rPr>
                <w:rFonts w:asciiTheme="minorHAnsi" w:eastAsia="Calibri" w:hAnsiTheme="minorHAnsi"/>
                <w:sz w:val="22"/>
                <w:szCs w:val="22"/>
                <w:lang w:val="en-US"/>
              </w:rPr>
              <w:t xml:space="preserve"> </w:t>
            </w:r>
            <w:r w:rsidRPr="005A3B63">
              <w:rPr>
                <w:rFonts w:asciiTheme="minorHAnsi" w:hAnsiTheme="minorHAnsi" w:cs="Arial"/>
                <w:bCs/>
                <w:sz w:val="22"/>
                <w:szCs w:val="22"/>
              </w:rPr>
              <w:t>staff and students</w:t>
            </w:r>
            <w:r>
              <w:rPr>
                <w:rFonts w:asciiTheme="minorHAnsi" w:hAnsiTheme="minorHAnsi" w:cs="Arial"/>
                <w:bCs/>
                <w:sz w:val="22"/>
                <w:szCs w:val="22"/>
              </w:rPr>
              <w:t>’</w:t>
            </w:r>
            <w:r w:rsidRPr="005A3B63">
              <w:rPr>
                <w:rFonts w:asciiTheme="minorHAnsi" w:hAnsiTheme="minorHAnsi" w:cs="Arial"/>
                <w:bCs/>
                <w:sz w:val="22"/>
                <w:szCs w:val="22"/>
              </w:rPr>
              <w:t xml:space="preserve"> understanding of what the PLOs mean and how modules contribute to the progression and achievement of them.</w:t>
            </w:r>
          </w:p>
        </w:tc>
      </w:tr>
      <w:tr w:rsidR="000A4467" w:rsidTr="00A833E5">
        <w:tc>
          <w:tcPr>
            <w:tcW w:w="10207" w:type="dxa"/>
          </w:tcPr>
          <w:p w:rsidR="000A4467" w:rsidRPr="00CA05A0" w:rsidRDefault="000A4467" w:rsidP="00952EC2">
            <w:pPr>
              <w:spacing w:line="276" w:lineRule="auto"/>
              <w:jc w:val="both"/>
              <w:rPr>
                <w:rFonts w:asciiTheme="minorHAnsi" w:eastAsia="Calibri" w:hAnsiTheme="minorHAnsi"/>
                <w:i/>
                <w:sz w:val="22"/>
                <w:szCs w:val="22"/>
              </w:rPr>
            </w:pPr>
            <w:r w:rsidRPr="00CA05A0">
              <w:rPr>
                <w:rFonts w:asciiTheme="minorHAnsi" w:eastAsia="Calibri" w:hAnsiTheme="minorHAnsi"/>
                <w:i/>
                <w:sz w:val="22"/>
                <w:szCs w:val="22"/>
              </w:rPr>
              <w:t xml:space="preserve">Indicative length: no more than </w:t>
            </w:r>
            <w:r>
              <w:rPr>
                <w:rFonts w:asciiTheme="minorHAnsi" w:eastAsia="Calibri" w:hAnsiTheme="minorHAnsi"/>
                <w:i/>
                <w:sz w:val="22"/>
                <w:szCs w:val="22"/>
              </w:rPr>
              <w:t>2</w:t>
            </w:r>
            <w:r w:rsidRPr="008A279F">
              <w:rPr>
                <w:rFonts w:asciiTheme="minorHAnsi" w:eastAsia="Calibri" w:hAnsiTheme="minorHAnsi"/>
                <w:i/>
                <w:sz w:val="22"/>
                <w:szCs w:val="22"/>
              </w:rPr>
              <w:t>00</w:t>
            </w:r>
            <w:r w:rsidRPr="00CA05A0">
              <w:rPr>
                <w:rFonts w:asciiTheme="minorHAnsi" w:eastAsia="Calibri" w:hAnsiTheme="minorHAnsi"/>
                <w:i/>
                <w:sz w:val="22"/>
                <w:szCs w:val="22"/>
              </w:rPr>
              <w:t xml:space="preserve"> words</w:t>
            </w:r>
          </w:p>
          <w:p w:rsidR="00531D68" w:rsidRDefault="00531D68" w:rsidP="00952EC2">
            <w:pPr>
              <w:spacing w:line="276" w:lineRule="auto"/>
              <w:rPr>
                <w:rFonts w:asciiTheme="minorHAnsi" w:hAnsiTheme="minorHAnsi" w:cs="Arial"/>
                <w:b/>
                <w:bCs/>
                <w:sz w:val="22"/>
                <w:szCs w:val="22"/>
              </w:rPr>
            </w:pPr>
          </w:p>
        </w:tc>
      </w:tr>
      <w:tr w:rsidR="000A4467" w:rsidTr="00A833E5">
        <w:tc>
          <w:tcPr>
            <w:tcW w:w="10207" w:type="dxa"/>
            <w:shd w:val="clear" w:color="auto" w:fill="F2F2F2" w:themeFill="background1" w:themeFillShade="F2"/>
          </w:tcPr>
          <w:p w:rsidR="000A4467" w:rsidRDefault="000A4467" w:rsidP="00952EC2">
            <w:pPr>
              <w:spacing w:line="276" w:lineRule="auto"/>
              <w:rPr>
                <w:rFonts w:asciiTheme="minorHAnsi" w:hAnsiTheme="minorHAnsi" w:cs="Arial"/>
                <w:b/>
                <w:bCs/>
                <w:sz w:val="22"/>
                <w:szCs w:val="22"/>
              </w:rPr>
            </w:pPr>
            <w:r>
              <w:rPr>
                <w:rFonts w:asciiTheme="minorHAnsi" w:hAnsiTheme="minorHAnsi" w:cs="Arial"/>
                <w:b/>
                <w:bCs/>
                <w:sz w:val="22"/>
                <w:szCs w:val="22"/>
              </w:rPr>
              <w:t>4. How effectively is formative and summative assessment supporting and evidencing students’ progression towards and achievement of the PLOs?</w:t>
            </w:r>
          </w:p>
          <w:p w:rsidR="000A4467" w:rsidRDefault="000A4467" w:rsidP="00952EC2">
            <w:pPr>
              <w:spacing w:line="276" w:lineRule="auto"/>
              <w:rPr>
                <w:rFonts w:asciiTheme="minorHAnsi" w:hAnsiTheme="minorHAnsi" w:cs="Arial"/>
                <w:bCs/>
                <w:sz w:val="22"/>
                <w:szCs w:val="22"/>
              </w:rPr>
            </w:pPr>
            <w:r>
              <w:rPr>
                <w:rFonts w:asciiTheme="minorHAnsi" w:hAnsiTheme="minorHAnsi" w:cs="Arial"/>
                <w:bCs/>
                <w:sz w:val="22"/>
                <w:szCs w:val="22"/>
              </w:rPr>
              <w:t>This section may comment on:</w:t>
            </w:r>
          </w:p>
          <w:p w:rsidR="000A4467" w:rsidRDefault="000A4467" w:rsidP="000A4467">
            <w:pPr>
              <w:pStyle w:val="ListParagraph"/>
              <w:numPr>
                <w:ilvl w:val="0"/>
                <w:numId w:val="4"/>
              </w:numPr>
              <w:spacing w:line="276" w:lineRule="auto"/>
              <w:ind w:left="454"/>
              <w:rPr>
                <w:rFonts w:asciiTheme="minorHAnsi" w:hAnsiTheme="minorHAnsi" w:cs="Arial"/>
                <w:bCs/>
              </w:rPr>
            </w:pPr>
            <w:r>
              <w:rPr>
                <w:rFonts w:asciiTheme="minorHAnsi" w:hAnsiTheme="minorHAnsi" w:cs="Arial"/>
                <w:bCs/>
              </w:rPr>
              <w:t>the volume and variety of tasks used throughout the programme to assess student progress;</w:t>
            </w:r>
          </w:p>
          <w:p w:rsidR="000A4467" w:rsidRDefault="000A4467" w:rsidP="000A4467">
            <w:pPr>
              <w:pStyle w:val="ListParagraph"/>
              <w:numPr>
                <w:ilvl w:val="0"/>
                <w:numId w:val="4"/>
              </w:numPr>
              <w:spacing w:line="276" w:lineRule="auto"/>
              <w:ind w:left="454"/>
              <w:rPr>
                <w:rFonts w:asciiTheme="minorHAnsi" w:hAnsiTheme="minorHAnsi" w:cs="Arial"/>
                <w:bCs/>
              </w:rPr>
            </w:pPr>
            <w:r>
              <w:rPr>
                <w:rFonts w:asciiTheme="minorHAnsi" w:hAnsiTheme="minorHAnsi" w:cs="Arial"/>
                <w:bCs/>
              </w:rPr>
              <w:t>indications from student surveys of the value of formative and summative feedback;</w:t>
            </w:r>
          </w:p>
          <w:p w:rsidR="000A4467" w:rsidRPr="002C1882" w:rsidRDefault="000A4467" w:rsidP="000A4467">
            <w:pPr>
              <w:pStyle w:val="ListParagraph"/>
              <w:numPr>
                <w:ilvl w:val="0"/>
                <w:numId w:val="4"/>
              </w:numPr>
              <w:spacing w:line="276" w:lineRule="auto"/>
              <w:ind w:left="454"/>
              <w:rPr>
                <w:rFonts w:asciiTheme="minorHAnsi" w:hAnsiTheme="minorHAnsi" w:cs="Arial"/>
                <w:bCs/>
              </w:rPr>
            </w:pPr>
            <w:proofErr w:type="gramStart"/>
            <w:r>
              <w:rPr>
                <w:rFonts w:asciiTheme="minorHAnsi" w:hAnsiTheme="minorHAnsi" w:cs="Arial"/>
                <w:bCs/>
              </w:rPr>
              <w:t>any</w:t>
            </w:r>
            <w:proofErr w:type="gramEnd"/>
            <w:r>
              <w:rPr>
                <w:rFonts w:asciiTheme="minorHAnsi" w:hAnsiTheme="minorHAnsi" w:cs="Arial"/>
                <w:bCs/>
              </w:rPr>
              <w:t xml:space="preserve"> proposed revisions to the assessment strategy to further enhance the learning experience.</w:t>
            </w:r>
          </w:p>
        </w:tc>
      </w:tr>
      <w:tr w:rsidR="000A4467" w:rsidTr="00A833E5">
        <w:tc>
          <w:tcPr>
            <w:tcW w:w="10207" w:type="dxa"/>
          </w:tcPr>
          <w:p w:rsidR="000A4467" w:rsidRPr="00CA05A0" w:rsidRDefault="000A4467" w:rsidP="00952EC2">
            <w:pPr>
              <w:spacing w:line="276" w:lineRule="auto"/>
              <w:jc w:val="both"/>
              <w:rPr>
                <w:rFonts w:asciiTheme="minorHAnsi" w:eastAsia="Calibri" w:hAnsiTheme="minorHAnsi"/>
                <w:i/>
                <w:sz w:val="22"/>
                <w:szCs w:val="22"/>
              </w:rPr>
            </w:pPr>
            <w:r w:rsidRPr="00CA05A0">
              <w:rPr>
                <w:rFonts w:asciiTheme="minorHAnsi" w:eastAsia="Calibri" w:hAnsiTheme="minorHAnsi"/>
                <w:i/>
                <w:sz w:val="22"/>
                <w:szCs w:val="22"/>
              </w:rPr>
              <w:t xml:space="preserve">Indicative length: no more than </w:t>
            </w:r>
            <w:r>
              <w:rPr>
                <w:rFonts w:asciiTheme="minorHAnsi" w:eastAsia="Calibri" w:hAnsiTheme="minorHAnsi"/>
                <w:i/>
                <w:sz w:val="22"/>
                <w:szCs w:val="22"/>
              </w:rPr>
              <w:t>2</w:t>
            </w:r>
            <w:r w:rsidRPr="008A279F">
              <w:rPr>
                <w:rFonts w:asciiTheme="minorHAnsi" w:eastAsia="Calibri" w:hAnsiTheme="minorHAnsi"/>
                <w:i/>
                <w:sz w:val="22"/>
                <w:szCs w:val="22"/>
              </w:rPr>
              <w:t>00</w:t>
            </w:r>
            <w:r w:rsidRPr="00CA05A0">
              <w:rPr>
                <w:rFonts w:asciiTheme="minorHAnsi" w:eastAsia="Calibri" w:hAnsiTheme="minorHAnsi"/>
                <w:i/>
                <w:sz w:val="22"/>
                <w:szCs w:val="22"/>
              </w:rPr>
              <w:t xml:space="preserve"> words</w:t>
            </w:r>
          </w:p>
          <w:p w:rsidR="00531D68" w:rsidRDefault="00531D68" w:rsidP="00952EC2">
            <w:pPr>
              <w:spacing w:line="276" w:lineRule="auto"/>
              <w:rPr>
                <w:rFonts w:asciiTheme="minorHAnsi" w:hAnsiTheme="minorHAnsi" w:cs="Arial"/>
                <w:b/>
                <w:bCs/>
                <w:sz w:val="22"/>
                <w:szCs w:val="22"/>
              </w:rPr>
            </w:pPr>
          </w:p>
        </w:tc>
      </w:tr>
      <w:tr w:rsidR="000A4467" w:rsidTr="00A833E5">
        <w:tc>
          <w:tcPr>
            <w:tcW w:w="10207" w:type="dxa"/>
            <w:shd w:val="clear" w:color="auto" w:fill="F2F2F2" w:themeFill="background1" w:themeFillShade="F2"/>
          </w:tcPr>
          <w:p w:rsidR="000A4467" w:rsidRDefault="000A4467" w:rsidP="00952EC2">
            <w:pPr>
              <w:spacing w:line="276" w:lineRule="auto"/>
              <w:rPr>
                <w:rFonts w:asciiTheme="minorHAnsi" w:eastAsia="Calibri" w:hAnsiTheme="minorHAnsi"/>
                <w:b/>
                <w:sz w:val="22"/>
                <w:szCs w:val="22"/>
              </w:rPr>
            </w:pPr>
            <w:r>
              <w:rPr>
                <w:rFonts w:asciiTheme="minorHAnsi" w:eastAsia="Calibri" w:hAnsiTheme="minorHAnsi"/>
                <w:b/>
                <w:sz w:val="22"/>
                <w:szCs w:val="22"/>
              </w:rPr>
              <w:t>5. How effectively is students’ independent work contributing to their progression towards and achievement of the PLOs?</w:t>
            </w:r>
          </w:p>
          <w:p w:rsidR="000A4467" w:rsidRDefault="000A4467" w:rsidP="00952EC2">
            <w:pPr>
              <w:spacing w:line="276" w:lineRule="auto"/>
              <w:jc w:val="both"/>
              <w:rPr>
                <w:rFonts w:asciiTheme="minorHAnsi" w:eastAsia="Calibri" w:hAnsiTheme="minorHAnsi"/>
                <w:sz w:val="22"/>
                <w:szCs w:val="22"/>
              </w:rPr>
            </w:pPr>
            <w:r>
              <w:rPr>
                <w:rFonts w:asciiTheme="minorHAnsi" w:eastAsia="Calibri" w:hAnsiTheme="minorHAnsi"/>
                <w:sz w:val="22"/>
                <w:szCs w:val="22"/>
              </w:rPr>
              <w:t>This section may comment on:</w:t>
            </w:r>
          </w:p>
          <w:p w:rsidR="000A4467" w:rsidRDefault="000A4467" w:rsidP="000A4467">
            <w:pPr>
              <w:pStyle w:val="ListParagraph"/>
              <w:numPr>
                <w:ilvl w:val="0"/>
                <w:numId w:val="5"/>
              </w:numPr>
              <w:spacing w:line="276" w:lineRule="auto"/>
              <w:ind w:left="454"/>
              <w:jc w:val="both"/>
              <w:rPr>
                <w:rFonts w:asciiTheme="minorHAnsi" w:hAnsiTheme="minorHAnsi"/>
              </w:rPr>
            </w:pPr>
            <w:r>
              <w:rPr>
                <w:rFonts w:asciiTheme="minorHAnsi" w:hAnsiTheme="minorHAnsi"/>
              </w:rPr>
              <w:t>new or revised independent study activities introduced;</w:t>
            </w:r>
          </w:p>
          <w:p w:rsidR="000A4467" w:rsidRDefault="000A4467" w:rsidP="000A4467">
            <w:pPr>
              <w:pStyle w:val="ListParagraph"/>
              <w:numPr>
                <w:ilvl w:val="0"/>
                <w:numId w:val="5"/>
              </w:numPr>
              <w:spacing w:line="276" w:lineRule="auto"/>
              <w:ind w:left="454"/>
              <w:jc w:val="both"/>
              <w:rPr>
                <w:rFonts w:asciiTheme="minorHAnsi" w:hAnsiTheme="minorHAnsi"/>
              </w:rPr>
            </w:pPr>
            <w:r>
              <w:rPr>
                <w:rFonts w:asciiTheme="minorHAnsi" w:hAnsiTheme="minorHAnsi"/>
              </w:rPr>
              <w:t>new or revised online resources;</w:t>
            </w:r>
          </w:p>
          <w:p w:rsidR="000A4467" w:rsidRPr="00703F3A" w:rsidRDefault="000A4467" w:rsidP="000A4467">
            <w:pPr>
              <w:pStyle w:val="ListParagraph"/>
              <w:numPr>
                <w:ilvl w:val="0"/>
                <w:numId w:val="5"/>
              </w:numPr>
              <w:spacing w:line="276" w:lineRule="auto"/>
              <w:ind w:left="454"/>
              <w:jc w:val="both"/>
              <w:rPr>
                <w:rFonts w:asciiTheme="minorHAnsi" w:hAnsiTheme="minorHAnsi"/>
              </w:rPr>
            </w:pPr>
            <w:proofErr w:type="gramStart"/>
            <w:r>
              <w:rPr>
                <w:rFonts w:asciiTheme="minorHAnsi" w:hAnsiTheme="minorHAnsi"/>
              </w:rPr>
              <w:t>indicators</w:t>
            </w:r>
            <w:proofErr w:type="gramEnd"/>
            <w:r>
              <w:rPr>
                <w:rFonts w:asciiTheme="minorHAnsi" w:hAnsiTheme="minorHAnsi"/>
              </w:rPr>
              <w:t xml:space="preserve"> of success, such as enhanced engagement or levels of student attainment.</w:t>
            </w:r>
          </w:p>
        </w:tc>
      </w:tr>
      <w:tr w:rsidR="000A4467" w:rsidTr="00A833E5">
        <w:tc>
          <w:tcPr>
            <w:tcW w:w="10207" w:type="dxa"/>
          </w:tcPr>
          <w:p w:rsidR="000A4467" w:rsidRPr="00CA05A0" w:rsidRDefault="000A4467" w:rsidP="00952EC2">
            <w:pPr>
              <w:spacing w:line="276" w:lineRule="auto"/>
              <w:jc w:val="both"/>
              <w:rPr>
                <w:rFonts w:asciiTheme="minorHAnsi" w:eastAsia="Calibri" w:hAnsiTheme="minorHAnsi"/>
                <w:i/>
                <w:sz w:val="22"/>
                <w:szCs w:val="22"/>
              </w:rPr>
            </w:pPr>
            <w:r w:rsidRPr="00CA05A0">
              <w:rPr>
                <w:rFonts w:asciiTheme="minorHAnsi" w:eastAsia="Calibri" w:hAnsiTheme="minorHAnsi"/>
                <w:i/>
                <w:sz w:val="22"/>
                <w:szCs w:val="22"/>
              </w:rPr>
              <w:t xml:space="preserve">Indicative length: no more than </w:t>
            </w:r>
            <w:r>
              <w:rPr>
                <w:rFonts w:asciiTheme="minorHAnsi" w:eastAsia="Calibri" w:hAnsiTheme="minorHAnsi"/>
                <w:i/>
                <w:sz w:val="22"/>
                <w:szCs w:val="22"/>
              </w:rPr>
              <w:t>2</w:t>
            </w:r>
            <w:r w:rsidRPr="008A279F">
              <w:rPr>
                <w:rFonts w:asciiTheme="minorHAnsi" w:eastAsia="Calibri" w:hAnsiTheme="minorHAnsi"/>
                <w:i/>
                <w:sz w:val="22"/>
                <w:szCs w:val="22"/>
              </w:rPr>
              <w:t>00</w:t>
            </w:r>
            <w:r w:rsidRPr="00CA05A0">
              <w:rPr>
                <w:rFonts w:asciiTheme="minorHAnsi" w:eastAsia="Calibri" w:hAnsiTheme="minorHAnsi"/>
                <w:i/>
                <w:sz w:val="22"/>
                <w:szCs w:val="22"/>
              </w:rPr>
              <w:t xml:space="preserve"> words</w:t>
            </w:r>
          </w:p>
          <w:p w:rsidR="00531D68" w:rsidRPr="00CA05A0" w:rsidRDefault="00531D68" w:rsidP="00952EC2">
            <w:pPr>
              <w:spacing w:line="276" w:lineRule="auto"/>
              <w:jc w:val="both"/>
              <w:rPr>
                <w:rFonts w:asciiTheme="minorHAnsi" w:eastAsia="Calibri" w:hAnsiTheme="minorHAnsi"/>
                <w:i/>
                <w:sz w:val="22"/>
                <w:szCs w:val="22"/>
              </w:rPr>
            </w:pPr>
          </w:p>
        </w:tc>
      </w:tr>
      <w:tr w:rsidR="000A4467" w:rsidTr="00A833E5">
        <w:tc>
          <w:tcPr>
            <w:tcW w:w="10207" w:type="dxa"/>
            <w:shd w:val="clear" w:color="auto" w:fill="F2F2F2" w:themeFill="background1" w:themeFillShade="F2"/>
          </w:tcPr>
          <w:p w:rsidR="000A4467" w:rsidRDefault="000A4467" w:rsidP="00952EC2">
            <w:pPr>
              <w:spacing w:line="276" w:lineRule="auto"/>
              <w:jc w:val="both"/>
              <w:rPr>
                <w:rFonts w:asciiTheme="minorHAnsi" w:eastAsia="Calibri" w:hAnsiTheme="minorHAnsi"/>
                <w:b/>
                <w:sz w:val="22"/>
                <w:szCs w:val="22"/>
              </w:rPr>
            </w:pPr>
            <w:r>
              <w:rPr>
                <w:rFonts w:asciiTheme="minorHAnsi" w:eastAsia="Calibri" w:hAnsiTheme="minorHAnsi"/>
                <w:b/>
                <w:sz w:val="22"/>
                <w:szCs w:val="22"/>
              </w:rPr>
              <w:t>6. How effectively is staff-student contact meeting the aims of the York Pedagogy and the PLOs?</w:t>
            </w:r>
          </w:p>
          <w:p w:rsidR="000A4467" w:rsidRDefault="000A4467" w:rsidP="00952EC2">
            <w:pPr>
              <w:spacing w:line="276" w:lineRule="auto"/>
              <w:jc w:val="both"/>
              <w:rPr>
                <w:rFonts w:asciiTheme="minorHAnsi" w:eastAsia="Calibri" w:hAnsiTheme="minorHAnsi"/>
                <w:sz w:val="22"/>
                <w:szCs w:val="22"/>
              </w:rPr>
            </w:pPr>
            <w:r>
              <w:rPr>
                <w:rFonts w:asciiTheme="minorHAnsi" w:eastAsia="Calibri" w:hAnsiTheme="minorHAnsi"/>
                <w:sz w:val="22"/>
                <w:szCs w:val="22"/>
              </w:rPr>
              <w:t>This section may comment on:</w:t>
            </w:r>
          </w:p>
          <w:p w:rsidR="000A4467" w:rsidRDefault="000A4467" w:rsidP="000A4467">
            <w:pPr>
              <w:pStyle w:val="ListParagraph"/>
              <w:numPr>
                <w:ilvl w:val="0"/>
                <w:numId w:val="6"/>
              </w:numPr>
              <w:spacing w:line="276" w:lineRule="auto"/>
              <w:ind w:left="454"/>
              <w:jc w:val="both"/>
              <w:rPr>
                <w:rFonts w:asciiTheme="minorHAnsi" w:hAnsiTheme="minorHAnsi"/>
              </w:rPr>
            </w:pPr>
            <w:r>
              <w:rPr>
                <w:rFonts w:asciiTheme="minorHAnsi" w:hAnsiTheme="minorHAnsi"/>
              </w:rPr>
              <w:t>the use of different teaching methods to achieve progression and achievement of the PLOs;</w:t>
            </w:r>
          </w:p>
          <w:p w:rsidR="000A4467" w:rsidRDefault="000A4467" w:rsidP="000A4467">
            <w:pPr>
              <w:pStyle w:val="ListParagraph"/>
              <w:numPr>
                <w:ilvl w:val="0"/>
                <w:numId w:val="6"/>
              </w:numPr>
              <w:spacing w:line="276" w:lineRule="auto"/>
              <w:ind w:left="454"/>
              <w:jc w:val="both"/>
              <w:rPr>
                <w:rFonts w:asciiTheme="minorHAnsi" w:hAnsiTheme="minorHAnsi"/>
              </w:rPr>
            </w:pPr>
            <w:r>
              <w:rPr>
                <w:rFonts w:asciiTheme="minorHAnsi" w:hAnsiTheme="minorHAnsi"/>
              </w:rPr>
              <w:t>the use of e-learning and other non-face-to-face/ classroom based interactions with staff;</w:t>
            </w:r>
          </w:p>
          <w:p w:rsidR="000A4467" w:rsidRPr="0081061F" w:rsidRDefault="000A4467" w:rsidP="000A4467">
            <w:pPr>
              <w:pStyle w:val="ListParagraph"/>
              <w:numPr>
                <w:ilvl w:val="0"/>
                <w:numId w:val="6"/>
              </w:numPr>
              <w:spacing w:line="276" w:lineRule="auto"/>
              <w:ind w:left="454"/>
              <w:jc w:val="both"/>
              <w:rPr>
                <w:rFonts w:asciiTheme="minorHAnsi" w:hAnsiTheme="minorHAnsi"/>
              </w:rPr>
            </w:pPr>
            <w:proofErr w:type="gramStart"/>
            <w:r>
              <w:rPr>
                <w:rFonts w:asciiTheme="minorHAnsi" w:hAnsiTheme="minorHAnsi"/>
              </w:rPr>
              <w:t>any</w:t>
            </w:r>
            <w:proofErr w:type="gramEnd"/>
            <w:r>
              <w:rPr>
                <w:rFonts w:asciiTheme="minorHAnsi" w:hAnsiTheme="minorHAnsi"/>
              </w:rPr>
              <w:t xml:space="preserve"> proposed revisions to staff-student contact to further enhance the learning experience. </w:t>
            </w:r>
          </w:p>
        </w:tc>
      </w:tr>
      <w:tr w:rsidR="000A4467" w:rsidTr="00A833E5">
        <w:tc>
          <w:tcPr>
            <w:tcW w:w="10207" w:type="dxa"/>
          </w:tcPr>
          <w:p w:rsidR="000A4467" w:rsidRPr="00CA05A0" w:rsidRDefault="000A4467" w:rsidP="00952EC2">
            <w:pPr>
              <w:spacing w:line="276" w:lineRule="auto"/>
              <w:jc w:val="both"/>
              <w:rPr>
                <w:rFonts w:asciiTheme="minorHAnsi" w:eastAsia="Calibri" w:hAnsiTheme="minorHAnsi"/>
                <w:i/>
                <w:sz w:val="22"/>
                <w:szCs w:val="22"/>
              </w:rPr>
            </w:pPr>
            <w:r w:rsidRPr="00CA05A0">
              <w:rPr>
                <w:rFonts w:asciiTheme="minorHAnsi" w:eastAsia="Calibri" w:hAnsiTheme="minorHAnsi"/>
                <w:i/>
                <w:sz w:val="22"/>
                <w:szCs w:val="22"/>
              </w:rPr>
              <w:t xml:space="preserve">Indicative length: no more than </w:t>
            </w:r>
            <w:r>
              <w:rPr>
                <w:rFonts w:asciiTheme="minorHAnsi" w:eastAsia="Calibri" w:hAnsiTheme="minorHAnsi"/>
                <w:i/>
                <w:sz w:val="22"/>
                <w:szCs w:val="22"/>
              </w:rPr>
              <w:t>2</w:t>
            </w:r>
            <w:r w:rsidRPr="008A279F">
              <w:rPr>
                <w:rFonts w:asciiTheme="minorHAnsi" w:eastAsia="Calibri" w:hAnsiTheme="minorHAnsi"/>
                <w:i/>
                <w:sz w:val="22"/>
                <w:szCs w:val="22"/>
              </w:rPr>
              <w:t>00</w:t>
            </w:r>
            <w:r w:rsidRPr="00CA05A0">
              <w:rPr>
                <w:rFonts w:asciiTheme="minorHAnsi" w:eastAsia="Calibri" w:hAnsiTheme="minorHAnsi"/>
                <w:i/>
                <w:sz w:val="22"/>
                <w:szCs w:val="22"/>
              </w:rPr>
              <w:t xml:space="preserve"> words</w:t>
            </w:r>
          </w:p>
          <w:p w:rsidR="00531D68" w:rsidRDefault="00531D68" w:rsidP="00952EC2">
            <w:pPr>
              <w:spacing w:line="276" w:lineRule="auto"/>
              <w:rPr>
                <w:rFonts w:asciiTheme="minorHAnsi" w:hAnsiTheme="minorHAnsi" w:cs="Arial"/>
                <w:b/>
                <w:bCs/>
                <w:sz w:val="22"/>
                <w:szCs w:val="22"/>
              </w:rPr>
            </w:pPr>
          </w:p>
        </w:tc>
      </w:tr>
      <w:tr w:rsidR="000A4467" w:rsidTr="00A833E5">
        <w:tc>
          <w:tcPr>
            <w:tcW w:w="10207" w:type="dxa"/>
            <w:shd w:val="clear" w:color="auto" w:fill="F2F2F2" w:themeFill="background1" w:themeFillShade="F2"/>
          </w:tcPr>
          <w:p w:rsidR="000A4467" w:rsidRDefault="000A4467" w:rsidP="00952EC2">
            <w:pPr>
              <w:spacing w:line="276" w:lineRule="auto"/>
              <w:jc w:val="both"/>
              <w:rPr>
                <w:rFonts w:asciiTheme="minorHAnsi" w:eastAsia="Calibri" w:hAnsiTheme="minorHAnsi"/>
                <w:b/>
                <w:sz w:val="22"/>
                <w:szCs w:val="22"/>
              </w:rPr>
            </w:pPr>
            <w:r>
              <w:rPr>
                <w:rFonts w:asciiTheme="minorHAnsi" w:eastAsia="Calibri" w:hAnsiTheme="minorHAnsi"/>
                <w:b/>
                <w:sz w:val="22"/>
                <w:szCs w:val="22"/>
              </w:rPr>
              <w:t>7. Any further comments regarding successes or challenges encountered in the delivery of this programme that you wish to bring to the Department’s attention as part of Annual Programme Review?</w:t>
            </w:r>
          </w:p>
          <w:p w:rsidR="000A4467" w:rsidRPr="00033CE3" w:rsidRDefault="000A4467" w:rsidP="00952EC2">
            <w:pPr>
              <w:spacing w:line="276" w:lineRule="auto"/>
              <w:ind w:left="94"/>
              <w:jc w:val="both"/>
              <w:rPr>
                <w:rFonts w:asciiTheme="minorHAnsi" w:hAnsiTheme="minorHAnsi"/>
                <w:i/>
              </w:rPr>
            </w:pPr>
          </w:p>
        </w:tc>
      </w:tr>
      <w:tr w:rsidR="000A4467" w:rsidTr="00A833E5">
        <w:tc>
          <w:tcPr>
            <w:tcW w:w="10207" w:type="dxa"/>
          </w:tcPr>
          <w:p w:rsidR="000A4467" w:rsidRPr="00CA05A0" w:rsidRDefault="000A4467" w:rsidP="00952EC2">
            <w:pPr>
              <w:spacing w:line="276" w:lineRule="auto"/>
              <w:jc w:val="both"/>
              <w:rPr>
                <w:rFonts w:asciiTheme="minorHAnsi" w:eastAsia="Calibri" w:hAnsiTheme="minorHAnsi"/>
                <w:i/>
                <w:sz w:val="22"/>
                <w:szCs w:val="22"/>
              </w:rPr>
            </w:pPr>
            <w:r w:rsidRPr="00CA05A0">
              <w:rPr>
                <w:rFonts w:asciiTheme="minorHAnsi" w:eastAsia="Calibri" w:hAnsiTheme="minorHAnsi"/>
                <w:i/>
                <w:sz w:val="22"/>
                <w:szCs w:val="22"/>
              </w:rPr>
              <w:t xml:space="preserve">Indicative length: no more than </w:t>
            </w:r>
            <w:r>
              <w:rPr>
                <w:rFonts w:asciiTheme="minorHAnsi" w:eastAsia="Calibri" w:hAnsiTheme="minorHAnsi"/>
                <w:i/>
                <w:sz w:val="22"/>
                <w:szCs w:val="22"/>
              </w:rPr>
              <w:t>1</w:t>
            </w:r>
            <w:r w:rsidRPr="00E9445B">
              <w:rPr>
                <w:rFonts w:asciiTheme="minorHAnsi" w:eastAsia="Calibri" w:hAnsiTheme="minorHAnsi"/>
                <w:i/>
                <w:sz w:val="22"/>
                <w:szCs w:val="22"/>
              </w:rPr>
              <w:t xml:space="preserve">00 </w:t>
            </w:r>
            <w:r w:rsidRPr="00CA05A0">
              <w:rPr>
                <w:rFonts w:asciiTheme="minorHAnsi" w:eastAsia="Calibri" w:hAnsiTheme="minorHAnsi"/>
                <w:i/>
                <w:sz w:val="22"/>
                <w:szCs w:val="22"/>
              </w:rPr>
              <w:t>words</w:t>
            </w:r>
          </w:p>
          <w:p w:rsidR="00531D68" w:rsidRPr="00CA05A0" w:rsidRDefault="00531D68" w:rsidP="00952EC2">
            <w:pPr>
              <w:spacing w:line="276" w:lineRule="auto"/>
              <w:jc w:val="both"/>
              <w:rPr>
                <w:rFonts w:asciiTheme="minorHAnsi" w:eastAsia="Calibri" w:hAnsiTheme="minorHAnsi"/>
                <w:i/>
                <w:sz w:val="22"/>
                <w:szCs w:val="22"/>
              </w:rPr>
            </w:pPr>
          </w:p>
        </w:tc>
      </w:tr>
    </w:tbl>
    <w:p w:rsidR="000A4467" w:rsidRPr="004643C0" w:rsidRDefault="000A4467" w:rsidP="000A4467">
      <w:pPr>
        <w:spacing w:line="276" w:lineRule="auto"/>
        <w:rPr>
          <w:rFonts w:ascii="Palatino Linotype" w:hAnsi="Palatino Linotype"/>
          <w:sz w:val="20"/>
        </w:rPr>
      </w:pPr>
    </w:p>
    <w:p w:rsidR="00AF2856" w:rsidRDefault="00AF2856" w:rsidP="00E82EC5">
      <w:pPr>
        <w:sectPr w:rsidR="00AF2856" w:rsidSect="00952EC2">
          <w:headerReference w:type="default" r:id="rId9"/>
          <w:footerReference w:type="default" r:id="rId10"/>
          <w:pgSz w:w="11906" w:h="16838"/>
          <w:pgMar w:top="1134" w:right="1134" w:bottom="1134" w:left="1134" w:header="709" w:footer="709" w:gutter="0"/>
          <w:cols w:space="708"/>
          <w:docGrid w:linePitch="360"/>
        </w:sectPr>
      </w:pPr>
    </w:p>
    <w:p w:rsidR="00DD7314" w:rsidRPr="00DD7314" w:rsidRDefault="00DD7314" w:rsidP="00DD7314">
      <w:pPr>
        <w:spacing w:line="276" w:lineRule="auto"/>
        <w:jc w:val="center"/>
        <w:rPr>
          <w:rFonts w:asciiTheme="minorHAnsi" w:hAnsiTheme="minorHAnsi"/>
          <w:b/>
          <w:sz w:val="22"/>
          <w:szCs w:val="22"/>
        </w:rPr>
      </w:pPr>
      <w:r w:rsidRPr="00DD7314">
        <w:rPr>
          <w:rFonts w:asciiTheme="minorHAnsi" w:hAnsiTheme="minorHAnsi"/>
          <w:b/>
          <w:sz w:val="22"/>
          <w:szCs w:val="22"/>
        </w:rPr>
        <w:lastRenderedPageBreak/>
        <w:t xml:space="preserve">ANNUAL PROGRAMME REVIEW: GUIDANCE NOTES FOR </w:t>
      </w:r>
      <w:r w:rsidR="008F7E69">
        <w:rPr>
          <w:rFonts w:asciiTheme="minorHAnsi" w:hAnsiTheme="minorHAnsi"/>
          <w:b/>
          <w:sz w:val="22"/>
          <w:szCs w:val="22"/>
        </w:rPr>
        <w:t>COMPLETION OF THE INDIVIDUAL UNDERGRADUATE PROGRAMME REVIEW PRO FORMA</w:t>
      </w:r>
    </w:p>
    <w:p w:rsidR="00DD7314" w:rsidRPr="00AB5828" w:rsidRDefault="00DD7314" w:rsidP="00DD7314">
      <w:pPr>
        <w:spacing w:line="276" w:lineRule="auto"/>
        <w:rPr>
          <w:rFonts w:asciiTheme="minorHAnsi" w:hAnsiTheme="minorHAnsi"/>
          <w:sz w:val="22"/>
          <w:szCs w:val="22"/>
        </w:rPr>
      </w:pPr>
    </w:p>
    <w:p w:rsidR="00DD7314" w:rsidRPr="00AB5828" w:rsidRDefault="00DD7314" w:rsidP="00DD7314">
      <w:pPr>
        <w:spacing w:line="276" w:lineRule="auto"/>
        <w:rPr>
          <w:rFonts w:asciiTheme="minorHAnsi" w:hAnsiTheme="minorHAnsi"/>
          <w:sz w:val="22"/>
          <w:szCs w:val="22"/>
        </w:rPr>
      </w:pPr>
      <w:r>
        <w:rPr>
          <w:rFonts w:asciiTheme="minorHAnsi" w:hAnsiTheme="minorHAnsi"/>
          <w:sz w:val="22"/>
          <w:szCs w:val="22"/>
        </w:rPr>
        <w:t xml:space="preserve">For 2016/17 the Annual Programme Review (APR) process and documentation has been revised to better focus reflection on individual programmes of study. </w:t>
      </w:r>
      <w:r w:rsidR="008F7E69">
        <w:rPr>
          <w:rFonts w:asciiTheme="minorHAnsi" w:hAnsiTheme="minorHAnsi"/>
          <w:sz w:val="22"/>
          <w:szCs w:val="22"/>
        </w:rPr>
        <w:t xml:space="preserve">The guidance notes below </w:t>
      </w:r>
      <w:r w:rsidR="0068281F">
        <w:rPr>
          <w:rFonts w:asciiTheme="minorHAnsi" w:hAnsiTheme="minorHAnsi"/>
          <w:sz w:val="22"/>
          <w:szCs w:val="22"/>
        </w:rPr>
        <w:t>provide</w:t>
      </w:r>
      <w:r>
        <w:rPr>
          <w:rFonts w:asciiTheme="minorHAnsi" w:hAnsiTheme="minorHAnsi"/>
          <w:sz w:val="22"/>
          <w:szCs w:val="22"/>
        </w:rPr>
        <w:t xml:space="preserve"> specific advice on completing the Individual Undergraduate Programme Review Pro Forma</w:t>
      </w:r>
      <w:r w:rsidR="008F7E69">
        <w:rPr>
          <w:rFonts w:asciiTheme="minorHAnsi" w:hAnsiTheme="minorHAnsi"/>
          <w:sz w:val="22"/>
          <w:szCs w:val="22"/>
        </w:rPr>
        <w:t>.</w:t>
      </w:r>
    </w:p>
    <w:p w:rsidR="00DD7314" w:rsidRDefault="00DD7314" w:rsidP="00DD7314">
      <w:pPr>
        <w:spacing w:line="276" w:lineRule="auto"/>
        <w:rPr>
          <w:rFonts w:asciiTheme="minorHAnsi" w:hAnsiTheme="minorHAnsi"/>
          <w:sz w:val="22"/>
          <w:szCs w:val="22"/>
        </w:rPr>
      </w:pPr>
      <w:bookmarkStart w:id="0" w:name="_GoBack"/>
      <w:bookmarkEnd w:id="0"/>
    </w:p>
    <w:p w:rsidR="00EA4F84" w:rsidRPr="00AB5828" w:rsidRDefault="00EA4F84" w:rsidP="00DD7314">
      <w:pPr>
        <w:spacing w:line="276" w:lineRule="auto"/>
        <w:rPr>
          <w:rFonts w:asciiTheme="minorHAnsi" w:hAnsiTheme="minorHAnsi"/>
          <w:sz w:val="22"/>
          <w:szCs w:val="22"/>
        </w:rPr>
      </w:pPr>
    </w:p>
    <w:p w:rsidR="00DD7314" w:rsidRPr="006F46F1" w:rsidRDefault="006F46F1" w:rsidP="006F46F1">
      <w:pPr>
        <w:spacing w:line="276" w:lineRule="auto"/>
        <w:rPr>
          <w:rFonts w:asciiTheme="minorHAnsi" w:hAnsiTheme="minorHAnsi"/>
          <w:b/>
        </w:rPr>
      </w:pPr>
      <w:r>
        <w:rPr>
          <w:rFonts w:asciiTheme="minorHAnsi" w:hAnsiTheme="minorHAnsi"/>
          <w:b/>
        </w:rPr>
        <w:t xml:space="preserve">Part A. </w:t>
      </w:r>
      <w:r w:rsidR="00DD7314" w:rsidRPr="006F46F1">
        <w:rPr>
          <w:rFonts w:asciiTheme="minorHAnsi" w:hAnsiTheme="minorHAnsi"/>
          <w:b/>
        </w:rPr>
        <w:t xml:space="preserve">Completion of the Individual </w:t>
      </w:r>
      <w:r w:rsidR="00DD7314" w:rsidRPr="006F46F1">
        <w:rPr>
          <w:rFonts w:asciiTheme="minorHAnsi" w:hAnsiTheme="minorHAnsi"/>
          <w:b/>
          <w:u w:val="single"/>
        </w:rPr>
        <w:t>Undergraduate</w:t>
      </w:r>
      <w:r w:rsidR="00DD7314" w:rsidRPr="006F46F1">
        <w:rPr>
          <w:rFonts w:asciiTheme="minorHAnsi" w:hAnsiTheme="minorHAnsi"/>
          <w:b/>
        </w:rPr>
        <w:t xml:space="preserve"> Programme pro forma</w:t>
      </w:r>
    </w:p>
    <w:p w:rsidR="00EA4F84" w:rsidRDefault="00EA4F84" w:rsidP="00DD7314">
      <w:pPr>
        <w:spacing w:line="276" w:lineRule="auto"/>
        <w:rPr>
          <w:rFonts w:asciiTheme="minorHAnsi" w:hAnsiTheme="minorHAnsi"/>
          <w:sz w:val="22"/>
        </w:rPr>
      </w:pPr>
    </w:p>
    <w:p w:rsidR="00DD7314" w:rsidRDefault="00DD7314" w:rsidP="00DD7314">
      <w:pPr>
        <w:spacing w:line="276" w:lineRule="auto"/>
        <w:rPr>
          <w:rFonts w:asciiTheme="minorHAnsi" w:hAnsiTheme="minorHAnsi"/>
          <w:sz w:val="22"/>
        </w:rPr>
      </w:pPr>
      <w:r>
        <w:rPr>
          <w:rFonts w:asciiTheme="minorHAnsi" w:hAnsiTheme="minorHAnsi"/>
          <w:sz w:val="22"/>
        </w:rPr>
        <w:t>Introduced for the APR of the academic year 2016/17, the Individual Undergraduate Programme pro forma captures at the level of each individual programme of study</w:t>
      </w:r>
      <w:r w:rsidR="009E055B">
        <w:rPr>
          <w:rFonts w:asciiTheme="minorHAnsi" w:hAnsiTheme="minorHAnsi"/>
          <w:sz w:val="22"/>
        </w:rPr>
        <w:t xml:space="preserve"> (or cluster of programmes) </w:t>
      </w:r>
      <w:r>
        <w:rPr>
          <w:rFonts w:asciiTheme="minorHAnsi" w:hAnsiTheme="minorHAnsi"/>
          <w:sz w:val="22"/>
        </w:rPr>
        <w:t xml:space="preserve"> key strengths, challenges, concerns and good practice that shall then be used to inform the Department level APR report concerned with key themes identified and acted upon. The pro forma focuses review and reflection through the lens of the York Pedagogy for undergraduate programmes, on the ongoing implementation and development of the programme following UTC confirmation of its alignment with the principles of the Pedagogy. </w:t>
      </w:r>
    </w:p>
    <w:p w:rsidR="00DD7314" w:rsidRDefault="00DD7314" w:rsidP="00DD7314">
      <w:pPr>
        <w:spacing w:line="276" w:lineRule="auto"/>
        <w:rPr>
          <w:rFonts w:asciiTheme="minorHAnsi" w:hAnsiTheme="minorHAnsi"/>
          <w:sz w:val="22"/>
        </w:rPr>
      </w:pPr>
    </w:p>
    <w:p w:rsidR="00DD7314" w:rsidRPr="00DD7314" w:rsidRDefault="00DD7314" w:rsidP="00DD7314">
      <w:pPr>
        <w:spacing w:line="276" w:lineRule="auto"/>
        <w:rPr>
          <w:rFonts w:asciiTheme="minorHAnsi" w:hAnsiTheme="minorHAnsi"/>
          <w:sz w:val="22"/>
          <w:szCs w:val="22"/>
        </w:rPr>
      </w:pPr>
      <w:r w:rsidRPr="00DD7314">
        <w:rPr>
          <w:rFonts w:asciiTheme="minorHAnsi" w:hAnsiTheme="minorHAnsi"/>
          <w:sz w:val="22"/>
          <w:szCs w:val="22"/>
        </w:rPr>
        <w:t>HoDs are responsible for determining the internal deadline for submission of the Individual Programme pro formas from each PL to ensure that they can be reflected on in suitable time by colleagues and student representatives to feed into the department-level face-to-face APR meeting.</w:t>
      </w:r>
    </w:p>
    <w:p w:rsidR="00DD7314" w:rsidRDefault="00DD7314" w:rsidP="00DD7314">
      <w:pPr>
        <w:spacing w:line="276" w:lineRule="auto"/>
        <w:rPr>
          <w:rFonts w:asciiTheme="minorHAnsi" w:hAnsiTheme="minorHAnsi"/>
          <w:sz w:val="22"/>
        </w:rPr>
      </w:pPr>
    </w:p>
    <w:p w:rsidR="00DD7314" w:rsidRDefault="00DD7314" w:rsidP="00DD7314">
      <w:pPr>
        <w:spacing w:line="276" w:lineRule="auto"/>
        <w:rPr>
          <w:rFonts w:asciiTheme="minorHAnsi" w:hAnsiTheme="minorHAnsi"/>
          <w:sz w:val="22"/>
        </w:rPr>
      </w:pPr>
      <w:r>
        <w:rPr>
          <w:rFonts w:asciiTheme="minorHAnsi" w:hAnsiTheme="minorHAnsi"/>
          <w:sz w:val="22"/>
        </w:rPr>
        <w:t xml:space="preserve">Each </w:t>
      </w:r>
      <w:r w:rsidRPr="00DD7314">
        <w:rPr>
          <w:rFonts w:asciiTheme="minorHAnsi" w:hAnsiTheme="minorHAnsi"/>
          <w:sz w:val="22"/>
        </w:rPr>
        <w:t xml:space="preserve">individual undergraduate </w:t>
      </w:r>
      <w:r>
        <w:rPr>
          <w:rFonts w:asciiTheme="minorHAnsi" w:hAnsiTheme="minorHAnsi"/>
          <w:sz w:val="22"/>
        </w:rPr>
        <w:t xml:space="preserve">PL should complete the pro forma reflecting and reporting on the delivery of ‘their’ programme during the academic year. </w:t>
      </w:r>
      <w:r w:rsidR="006F355C" w:rsidRPr="006F355C">
        <w:rPr>
          <w:rFonts w:asciiTheme="minorHAnsi" w:hAnsiTheme="minorHAnsi"/>
          <w:sz w:val="22"/>
        </w:rPr>
        <w:t>Where an individual Programme Leader (PL) is responsible for more than one programme</w:t>
      </w:r>
      <w:r w:rsidR="006F355C">
        <w:rPr>
          <w:rFonts w:asciiTheme="minorHAnsi" w:hAnsiTheme="minorHAnsi"/>
          <w:sz w:val="22"/>
        </w:rPr>
        <w:t xml:space="preserve"> </w:t>
      </w:r>
      <w:r w:rsidR="006F355C">
        <w:rPr>
          <w:rFonts w:asciiTheme="minorHAnsi" w:hAnsiTheme="minorHAnsi"/>
          <w:i/>
          <w:sz w:val="22"/>
        </w:rPr>
        <w:t xml:space="preserve">and </w:t>
      </w:r>
      <w:r w:rsidR="006F355C">
        <w:rPr>
          <w:rFonts w:asciiTheme="minorHAnsi" w:hAnsiTheme="minorHAnsi"/>
          <w:sz w:val="22"/>
        </w:rPr>
        <w:t>w</w:t>
      </w:r>
      <w:r>
        <w:rPr>
          <w:rFonts w:asciiTheme="minorHAnsi" w:hAnsiTheme="minorHAnsi"/>
          <w:sz w:val="22"/>
        </w:rPr>
        <w:t>here the</w:t>
      </w:r>
      <w:r w:rsidR="006F355C">
        <w:rPr>
          <w:rFonts w:asciiTheme="minorHAnsi" w:hAnsiTheme="minorHAnsi"/>
          <w:sz w:val="22"/>
        </w:rPr>
        <w:t xml:space="preserve"> programmes are similar in nature</w:t>
      </w:r>
      <w:r>
        <w:rPr>
          <w:rFonts w:asciiTheme="minorHAnsi" w:hAnsiTheme="minorHAnsi"/>
          <w:sz w:val="22"/>
        </w:rPr>
        <w:t xml:space="preserve">, the Department may wish to complete a single pro forma for these programmes, ensuring that any nuances between </w:t>
      </w:r>
      <w:r w:rsidR="006F355C">
        <w:rPr>
          <w:rFonts w:asciiTheme="minorHAnsi" w:hAnsiTheme="minorHAnsi"/>
          <w:sz w:val="22"/>
        </w:rPr>
        <w:t>them</w:t>
      </w:r>
      <w:r>
        <w:rPr>
          <w:rFonts w:asciiTheme="minorHAnsi" w:hAnsiTheme="minorHAnsi"/>
          <w:sz w:val="22"/>
        </w:rPr>
        <w:t xml:space="preserve"> are captured</w:t>
      </w:r>
      <w:r w:rsidR="006F355C">
        <w:rPr>
          <w:rFonts w:asciiTheme="minorHAnsi" w:hAnsiTheme="minorHAnsi"/>
          <w:sz w:val="22"/>
        </w:rPr>
        <w:t xml:space="preserve"> clearly</w:t>
      </w:r>
      <w:r>
        <w:rPr>
          <w:rFonts w:asciiTheme="minorHAnsi" w:hAnsiTheme="minorHAnsi"/>
          <w:sz w:val="22"/>
        </w:rPr>
        <w:t xml:space="preserve">. It is otherwise expected that each distinct programme will have its own pro forma for consideration as part of the Departmental APR. </w:t>
      </w:r>
    </w:p>
    <w:p w:rsidR="006F355C" w:rsidRDefault="006F355C" w:rsidP="006F355C">
      <w:pPr>
        <w:spacing w:line="276" w:lineRule="auto"/>
        <w:rPr>
          <w:rFonts w:asciiTheme="minorHAnsi" w:hAnsiTheme="minorHAnsi"/>
          <w:b/>
          <w:sz w:val="22"/>
        </w:rPr>
      </w:pPr>
    </w:p>
    <w:p w:rsidR="006F355C" w:rsidRPr="00DD7314" w:rsidRDefault="009E055B" w:rsidP="006F355C">
      <w:pPr>
        <w:spacing w:line="276" w:lineRule="auto"/>
        <w:rPr>
          <w:rFonts w:asciiTheme="minorHAnsi" w:hAnsiTheme="minorHAnsi"/>
          <w:b/>
          <w:sz w:val="22"/>
        </w:rPr>
      </w:pPr>
      <w:r w:rsidRPr="009E055B">
        <w:rPr>
          <w:rFonts w:asciiTheme="minorHAnsi" w:hAnsiTheme="minorHAnsi"/>
          <w:b/>
          <w:sz w:val="22"/>
        </w:rPr>
        <w:t xml:space="preserve">Programme Leaders should seek the advice from their </w:t>
      </w:r>
      <w:hyperlink r:id="rId11" w:anchor="quality" w:history="1">
        <w:r w:rsidRPr="009E055B">
          <w:rPr>
            <w:rStyle w:val="Hyperlink"/>
            <w:rFonts w:asciiTheme="minorHAnsi" w:hAnsiTheme="minorHAnsi"/>
            <w:b/>
            <w:sz w:val="22"/>
          </w:rPr>
          <w:t>Academic Quality Team</w:t>
        </w:r>
      </w:hyperlink>
      <w:r w:rsidRPr="009E055B">
        <w:rPr>
          <w:rFonts w:asciiTheme="minorHAnsi" w:hAnsiTheme="minorHAnsi"/>
          <w:b/>
          <w:sz w:val="22"/>
        </w:rPr>
        <w:t xml:space="preserve"> contact if they are unsure whether it is appropriate to include more than one programme on the same form.</w:t>
      </w:r>
    </w:p>
    <w:p w:rsidR="00DD7314" w:rsidRDefault="00DD7314" w:rsidP="00DD7314">
      <w:pPr>
        <w:spacing w:line="276" w:lineRule="auto"/>
        <w:rPr>
          <w:rFonts w:asciiTheme="minorHAnsi" w:hAnsiTheme="minorHAnsi"/>
          <w:sz w:val="22"/>
        </w:rPr>
      </w:pPr>
    </w:p>
    <w:p w:rsidR="00DD7314" w:rsidRPr="006F355C" w:rsidRDefault="00DD7314" w:rsidP="00DD7314">
      <w:pPr>
        <w:spacing w:line="276" w:lineRule="auto"/>
        <w:rPr>
          <w:rFonts w:asciiTheme="minorHAnsi" w:hAnsiTheme="minorHAnsi"/>
          <w:sz w:val="22"/>
        </w:rPr>
      </w:pPr>
      <w:r w:rsidRPr="006F355C">
        <w:rPr>
          <w:rFonts w:asciiTheme="minorHAnsi" w:hAnsiTheme="minorHAnsi"/>
          <w:sz w:val="22"/>
        </w:rPr>
        <w:t xml:space="preserve">For combined programmes, where the PL is a member of staff based in the department they should complete the pro forma for that programme as part of the department’s APR, </w:t>
      </w:r>
      <w:r w:rsidRPr="006F355C">
        <w:rPr>
          <w:rFonts w:asciiTheme="minorHAnsi" w:hAnsiTheme="minorHAnsi"/>
          <w:i/>
          <w:sz w:val="22"/>
        </w:rPr>
        <w:t>in consultation with</w:t>
      </w:r>
      <w:r w:rsidRPr="006F355C">
        <w:rPr>
          <w:rFonts w:asciiTheme="minorHAnsi" w:hAnsiTheme="minorHAnsi"/>
          <w:sz w:val="22"/>
        </w:rPr>
        <w:t xml:space="preserve"> appropriate colleagues from partner departments who may wish to raise any concerns or areas of good practice themselves in their own department’s APR. </w:t>
      </w:r>
    </w:p>
    <w:p w:rsidR="00DD7314" w:rsidRDefault="00DD7314" w:rsidP="00DD7314">
      <w:pPr>
        <w:spacing w:line="276" w:lineRule="auto"/>
        <w:rPr>
          <w:rFonts w:asciiTheme="minorHAnsi" w:hAnsiTheme="minorHAnsi"/>
          <w:sz w:val="22"/>
        </w:rPr>
      </w:pPr>
    </w:p>
    <w:p w:rsidR="00DD7314" w:rsidRDefault="00DD7314" w:rsidP="00DD7314">
      <w:pPr>
        <w:spacing w:line="276" w:lineRule="auto"/>
        <w:rPr>
          <w:rFonts w:asciiTheme="minorHAnsi" w:hAnsiTheme="minorHAnsi"/>
          <w:sz w:val="22"/>
        </w:rPr>
      </w:pPr>
      <w:r>
        <w:rPr>
          <w:rFonts w:asciiTheme="minorHAnsi" w:hAnsiTheme="minorHAnsi"/>
          <w:sz w:val="22"/>
        </w:rPr>
        <w:t>A proportionate approach should be taken to the completion of the pro forma, that is, the PL should:</w:t>
      </w:r>
    </w:p>
    <w:p w:rsidR="00DD7314" w:rsidRDefault="00DD7314" w:rsidP="00DD7314">
      <w:pPr>
        <w:pStyle w:val="ListParagraph"/>
        <w:numPr>
          <w:ilvl w:val="0"/>
          <w:numId w:val="13"/>
        </w:numPr>
        <w:spacing w:line="276" w:lineRule="auto"/>
        <w:ind w:left="567"/>
        <w:rPr>
          <w:rFonts w:asciiTheme="minorHAnsi" w:hAnsiTheme="minorHAnsi"/>
        </w:rPr>
      </w:pPr>
      <w:r>
        <w:rPr>
          <w:rFonts w:asciiTheme="minorHAnsi" w:hAnsiTheme="minorHAnsi"/>
        </w:rPr>
        <w:t>involve those colleagues within the programme team or wider department(s) (in relation to combined programmes) that are well-placed to comment on the questions asked;</w:t>
      </w:r>
    </w:p>
    <w:p w:rsidR="00DD7314" w:rsidRDefault="00DD7314" w:rsidP="00DD7314">
      <w:pPr>
        <w:pStyle w:val="ListParagraph"/>
        <w:numPr>
          <w:ilvl w:val="0"/>
          <w:numId w:val="13"/>
        </w:numPr>
        <w:spacing w:line="276" w:lineRule="auto"/>
        <w:ind w:left="567"/>
        <w:rPr>
          <w:rFonts w:asciiTheme="minorHAnsi" w:hAnsiTheme="minorHAnsi"/>
        </w:rPr>
      </w:pPr>
      <w:r>
        <w:rPr>
          <w:rFonts w:asciiTheme="minorHAnsi" w:hAnsiTheme="minorHAnsi"/>
        </w:rPr>
        <w:t xml:space="preserve">involve the student body </w:t>
      </w:r>
      <w:r w:rsidR="009E055B">
        <w:rPr>
          <w:rFonts w:asciiTheme="minorHAnsi" w:hAnsiTheme="minorHAnsi"/>
        </w:rPr>
        <w:t>(</w:t>
      </w:r>
      <w:r w:rsidR="00E7288B">
        <w:rPr>
          <w:rFonts w:asciiTheme="minorHAnsi" w:hAnsiTheme="minorHAnsi"/>
        </w:rPr>
        <w:t>e.g.</w:t>
      </w:r>
      <w:r w:rsidR="009E055B">
        <w:rPr>
          <w:rFonts w:asciiTheme="minorHAnsi" w:hAnsiTheme="minorHAnsi"/>
        </w:rPr>
        <w:t xml:space="preserve"> the Course Reps for 2016/17) </w:t>
      </w:r>
      <w:r>
        <w:rPr>
          <w:rFonts w:asciiTheme="minorHAnsi" w:hAnsiTheme="minorHAnsi"/>
        </w:rPr>
        <w:t>as required to have a suitably informed, rounded perspective of the programme’s delivery;</w:t>
      </w:r>
    </w:p>
    <w:p w:rsidR="00DD7314" w:rsidRDefault="00DD7314" w:rsidP="00DD7314">
      <w:pPr>
        <w:pStyle w:val="ListParagraph"/>
        <w:numPr>
          <w:ilvl w:val="0"/>
          <w:numId w:val="13"/>
        </w:numPr>
        <w:spacing w:line="276" w:lineRule="auto"/>
        <w:ind w:left="567"/>
        <w:rPr>
          <w:rFonts w:asciiTheme="minorHAnsi" w:hAnsiTheme="minorHAnsi"/>
        </w:rPr>
      </w:pPr>
      <w:r>
        <w:rPr>
          <w:rFonts w:asciiTheme="minorHAnsi" w:hAnsiTheme="minorHAnsi"/>
        </w:rPr>
        <w:t xml:space="preserve">report </w:t>
      </w:r>
      <w:r>
        <w:rPr>
          <w:rFonts w:asciiTheme="minorHAnsi" w:hAnsiTheme="minorHAnsi"/>
          <w:i/>
        </w:rPr>
        <w:t>by exception</w:t>
      </w:r>
      <w:r>
        <w:rPr>
          <w:rFonts w:asciiTheme="minorHAnsi" w:hAnsiTheme="minorHAnsi"/>
        </w:rPr>
        <w:t xml:space="preserve"> on key, significant issues and activities pertinent to answering the questions;</w:t>
      </w:r>
    </w:p>
    <w:p w:rsidR="00EA4F84" w:rsidRPr="00EA4F84" w:rsidRDefault="00DD7314" w:rsidP="00EA4F84">
      <w:pPr>
        <w:pStyle w:val="ListParagraph"/>
        <w:numPr>
          <w:ilvl w:val="0"/>
          <w:numId w:val="13"/>
        </w:numPr>
        <w:spacing w:line="276" w:lineRule="auto"/>
        <w:ind w:left="567"/>
        <w:rPr>
          <w:rFonts w:asciiTheme="minorHAnsi" w:hAnsiTheme="minorHAnsi"/>
          <w:b/>
          <w:sz w:val="24"/>
          <w:szCs w:val="24"/>
        </w:rPr>
      </w:pPr>
      <w:proofErr w:type="gramStart"/>
      <w:r w:rsidRPr="00EA4F84">
        <w:rPr>
          <w:rFonts w:asciiTheme="minorHAnsi" w:hAnsiTheme="minorHAnsi"/>
        </w:rPr>
        <w:lastRenderedPageBreak/>
        <w:t>complete</w:t>
      </w:r>
      <w:proofErr w:type="gramEnd"/>
      <w:r w:rsidRPr="00EA4F84">
        <w:rPr>
          <w:rFonts w:asciiTheme="minorHAnsi" w:hAnsiTheme="minorHAnsi"/>
        </w:rPr>
        <w:t xml:space="preserve"> the pro forma in the context of the stage of development of the programme in terms of alignment with and embedding of the principles of the York Pedagogy.</w:t>
      </w:r>
    </w:p>
    <w:p w:rsidR="00DD7314" w:rsidRDefault="00DD7314" w:rsidP="00DD7314">
      <w:pPr>
        <w:spacing w:line="276" w:lineRule="auto"/>
        <w:rPr>
          <w:rFonts w:asciiTheme="minorHAnsi" w:hAnsiTheme="minorHAnsi"/>
          <w:sz w:val="22"/>
          <w:szCs w:val="22"/>
        </w:rPr>
      </w:pPr>
    </w:p>
    <w:sectPr w:rsidR="00DD7314" w:rsidSect="00952EC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C0F" w:rsidRDefault="005F0C0F" w:rsidP="000A4467">
      <w:r>
        <w:separator/>
      </w:r>
    </w:p>
  </w:endnote>
  <w:endnote w:type="continuationSeparator" w:id="0">
    <w:p w:rsidR="005F0C0F" w:rsidRDefault="005F0C0F" w:rsidP="000A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608798"/>
      <w:docPartObj>
        <w:docPartGallery w:val="Page Numbers (Bottom of Page)"/>
        <w:docPartUnique/>
      </w:docPartObj>
    </w:sdtPr>
    <w:sdtEndPr>
      <w:rPr>
        <w:noProof/>
      </w:rPr>
    </w:sdtEndPr>
    <w:sdtContent>
      <w:p w:rsidR="005F0C0F" w:rsidRDefault="005F0C0F">
        <w:pPr>
          <w:pStyle w:val="Footer"/>
          <w:jc w:val="right"/>
        </w:pPr>
        <w:r w:rsidRPr="00AB4940">
          <w:rPr>
            <w:rFonts w:asciiTheme="minorHAnsi" w:hAnsiTheme="minorHAnsi"/>
            <w:sz w:val="20"/>
            <w:szCs w:val="20"/>
          </w:rPr>
          <w:fldChar w:fldCharType="begin"/>
        </w:r>
        <w:r w:rsidRPr="00AB4940">
          <w:rPr>
            <w:rFonts w:asciiTheme="minorHAnsi" w:hAnsiTheme="minorHAnsi"/>
            <w:sz w:val="20"/>
            <w:szCs w:val="20"/>
          </w:rPr>
          <w:instrText xml:space="preserve"> PAGE   \* MERGEFORMAT </w:instrText>
        </w:r>
        <w:r w:rsidRPr="00AB4940">
          <w:rPr>
            <w:rFonts w:asciiTheme="minorHAnsi" w:hAnsiTheme="minorHAnsi"/>
            <w:sz w:val="20"/>
            <w:szCs w:val="20"/>
          </w:rPr>
          <w:fldChar w:fldCharType="separate"/>
        </w:r>
        <w:r w:rsidR="0068281F">
          <w:rPr>
            <w:rFonts w:asciiTheme="minorHAnsi" w:hAnsiTheme="minorHAnsi"/>
            <w:noProof/>
            <w:sz w:val="20"/>
            <w:szCs w:val="20"/>
          </w:rPr>
          <w:t>1</w:t>
        </w:r>
        <w:r w:rsidRPr="00AB4940">
          <w:rPr>
            <w:rFonts w:asciiTheme="minorHAnsi" w:hAnsiTheme="minorHAnsi"/>
            <w:noProof/>
            <w:sz w:val="20"/>
            <w:szCs w:val="20"/>
          </w:rPr>
          <w:fldChar w:fldCharType="end"/>
        </w:r>
      </w:p>
    </w:sdtContent>
  </w:sdt>
  <w:p w:rsidR="005F0C0F" w:rsidRDefault="005F0C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C0F" w:rsidRDefault="005F0C0F" w:rsidP="000A4467">
      <w:r>
        <w:separator/>
      </w:r>
    </w:p>
  </w:footnote>
  <w:footnote w:type="continuationSeparator" w:id="0">
    <w:p w:rsidR="005F0C0F" w:rsidRDefault="005F0C0F" w:rsidP="000A4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C0F" w:rsidRPr="00ED3E8C" w:rsidRDefault="005F0C0F" w:rsidP="00952EC2">
    <w:pPr>
      <w:pStyle w:val="Header"/>
      <w:jc w:val="right"/>
      <w:rPr>
        <w:rFonts w:ascii="Calibri" w:hAnsi="Calibr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D4B"/>
    <w:multiLevelType w:val="hybridMultilevel"/>
    <w:tmpl w:val="F29AB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D478A9"/>
    <w:multiLevelType w:val="hybridMultilevel"/>
    <w:tmpl w:val="9846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9B280A"/>
    <w:multiLevelType w:val="hybridMultilevel"/>
    <w:tmpl w:val="1C08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0E4074"/>
    <w:multiLevelType w:val="hybridMultilevel"/>
    <w:tmpl w:val="BEDE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5D5342"/>
    <w:multiLevelType w:val="hybridMultilevel"/>
    <w:tmpl w:val="BC941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6734B0A"/>
    <w:multiLevelType w:val="hybridMultilevel"/>
    <w:tmpl w:val="0910F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9903B6E"/>
    <w:multiLevelType w:val="hybridMultilevel"/>
    <w:tmpl w:val="74A2F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B01C8E"/>
    <w:multiLevelType w:val="hybridMultilevel"/>
    <w:tmpl w:val="50F05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5453361"/>
    <w:multiLevelType w:val="hybridMultilevel"/>
    <w:tmpl w:val="AD8EA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F2B7150"/>
    <w:multiLevelType w:val="hybridMultilevel"/>
    <w:tmpl w:val="BD02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37622DC"/>
    <w:multiLevelType w:val="hybridMultilevel"/>
    <w:tmpl w:val="F68C14C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571B6C3C"/>
    <w:multiLevelType w:val="hybridMultilevel"/>
    <w:tmpl w:val="2D3E2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5BFB7D39"/>
    <w:multiLevelType w:val="hybridMultilevel"/>
    <w:tmpl w:val="ABDEF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DB59A5"/>
    <w:multiLevelType w:val="hybridMultilevel"/>
    <w:tmpl w:val="8D28B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9FF32F5"/>
    <w:multiLevelType w:val="hybridMultilevel"/>
    <w:tmpl w:val="5C64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B753E60"/>
    <w:multiLevelType w:val="hybridMultilevel"/>
    <w:tmpl w:val="F640A442"/>
    <w:lvl w:ilvl="0" w:tplc="08090015">
      <w:start w:val="1"/>
      <w:numFmt w:val="upperLetter"/>
      <w:lvlText w:val="%1."/>
      <w:lvlJc w:val="left"/>
      <w:pPr>
        <w:ind w:left="3196" w:hanging="360"/>
      </w:pPr>
    </w:lvl>
    <w:lvl w:ilvl="1" w:tplc="08090019">
      <w:start w:val="1"/>
      <w:numFmt w:val="lowerLetter"/>
      <w:lvlText w:val="%2."/>
      <w:lvlJc w:val="left"/>
      <w:pPr>
        <w:ind w:left="3916" w:hanging="360"/>
      </w:pPr>
    </w:lvl>
    <w:lvl w:ilvl="2" w:tplc="0809001B">
      <w:start w:val="1"/>
      <w:numFmt w:val="lowerRoman"/>
      <w:lvlText w:val="%3."/>
      <w:lvlJc w:val="right"/>
      <w:pPr>
        <w:ind w:left="4636" w:hanging="180"/>
      </w:pPr>
    </w:lvl>
    <w:lvl w:ilvl="3" w:tplc="0809000F">
      <w:start w:val="1"/>
      <w:numFmt w:val="decimal"/>
      <w:lvlText w:val="%4."/>
      <w:lvlJc w:val="left"/>
      <w:pPr>
        <w:ind w:left="5356" w:hanging="360"/>
      </w:pPr>
    </w:lvl>
    <w:lvl w:ilvl="4" w:tplc="08090019">
      <w:start w:val="1"/>
      <w:numFmt w:val="lowerLetter"/>
      <w:lvlText w:val="%5."/>
      <w:lvlJc w:val="left"/>
      <w:pPr>
        <w:ind w:left="6076" w:hanging="360"/>
      </w:pPr>
    </w:lvl>
    <w:lvl w:ilvl="5" w:tplc="0809001B">
      <w:start w:val="1"/>
      <w:numFmt w:val="lowerRoman"/>
      <w:lvlText w:val="%6."/>
      <w:lvlJc w:val="right"/>
      <w:pPr>
        <w:ind w:left="6796" w:hanging="180"/>
      </w:pPr>
    </w:lvl>
    <w:lvl w:ilvl="6" w:tplc="0809000F">
      <w:start w:val="1"/>
      <w:numFmt w:val="decimal"/>
      <w:lvlText w:val="%7."/>
      <w:lvlJc w:val="left"/>
      <w:pPr>
        <w:ind w:left="7516" w:hanging="360"/>
      </w:pPr>
    </w:lvl>
    <w:lvl w:ilvl="7" w:tplc="08090019">
      <w:start w:val="1"/>
      <w:numFmt w:val="lowerLetter"/>
      <w:lvlText w:val="%8."/>
      <w:lvlJc w:val="left"/>
      <w:pPr>
        <w:ind w:left="8236" w:hanging="360"/>
      </w:pPr>
    </w:lvl>
    <w:lvl w:ilvl="8" w:tplc="0809001B">
      <w:start w:val="1"/>
      <w:numFmt w:val="lowerRoman"/>
      <w:lvlText w:val="%9."/>
      <w:lvlJc w:val="right"/>
      <w:pPr>
        <w:ind w:left="8956" w:hanging="180"/>
      </w:pPr>
    </w:lvl>
  </w:abstractNum>
  <w:abstractNum w:abstractNumId="16">
    <w:nsid w:val="7060583F"/>
    <w:multiLevelType w:val="hybridMultilevel"/>
    <w:tmpl w:val="B91AB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75BC0922"/>
    <w:multiLevelType w:val="hybridMultilevel"/>
    <w:tmpl w:val="FC6C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D83571"/>
    <w:multiLevelType w:val="hybridMultilevel"/>
    <w:tmpl w:val="CD2E0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3"/>
  </w:num>
  <w:num w:numId="5">
    <w:abstractNumId w:val="18"/>
  </w:num>
  <w:num w:numId="6">
    <w:abstractNumId w:val="9"/>
  </w:num>
  <w:num w:numId="7">
    <w:abstractNumId w:val="8"/>
  </w:num>
  <w:num w:numId="8">
    <w:abstractNumId w:val="11"/>
  </w:num>
  <w:num w:numId="9">
    <w:abstractNumId w:val="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0"/>
  </w:num>
  <w:num w:numId="14">
    <w:abstractNumId w:val="17"/>
  </w:num>
  <w:num w:numId="15">
    <w:abstractNumId w:val="1"/>
  </w:num>
  <w:num w:numId="16">
    <w:abstractNumId w:val="14"/>
  </w:num>
  <w:num w:numId="17">
    <w:abstractNumId w:val="6"/>
  </w:num>
  <w:num w:numId="18">
    <w:abstractNumId w:val="12"/>
  </w:num>
  <w:num w:numId="19">
    <w:abstractNumId w:val="10"/>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EC5"/>
    <w:rsid w:val="00032FF1"/>
    <w:rsid w:val="000A4467"/>
    <w:rsid w:val="00117F48"/>
    <w:rsid w:val="001A110E"/>
    <w:rsid w:val="00291C35"/>
    <w:rsid w:val="002C0058"/>
    <w:rsid w:val="002D34B4"/>
    <w:rsid w:val="003E239B"/>
    <w:rsid w:val="0040101C"/>
    <w:rsid w:val="0040728C"/>
    <w:rsid w:val="004244FF"/>
    <w:rsid w:val="004813AE"/>
    <w:rsid w:val="0048377E"/>
    <w:rsid w:val="00531D68"/>
    <w:rsid w:val="005E2B5D"/>
    <w:rsid w:val="005F0C0F"/>
    <w:rsid w:val="0068281F"/>
    <w:rsid w:val="00692E11"/>
    <w:rsid w:val="006977E3"/>
    <w:rsid w:val="006D143C"/>
    <w:rsid w:val="006D5BA5"/>
    <w:rsid w:val="006F355C"/>
    <w:rsid w:val="006F46F1"/>
    <w:rsid w:val="007607E3"/>
    <w:rsid w:val="00783063"/>
    <w:rsid w:val="00785A2B"/>
    <w:rsid w:val="007D643E"/>
    <w:rsid w:val="007D7866"/>
    <w:rsid w:val="00811225"/>
    <w:rsid w:val="00851D38"/>
    <w:rsid w:val="008776D6"/>
    <w:rsid w:val="008F7E69"/>
    <w:rsid w:val="00952EC2"/>
    <w:rsid w:val="009B78F8"/>
    <w:rsid w:val="009E055B"/>
    <w:rsid w:val="00A70475"/>
    <w:rsid w:val="00A833E5"/>
    <w:rsid w:val="00AB4940"/>
    <w:rsid w:val="00AD4AAD"/>
    <w:rsid w:val="00AF2856"/>
    <w:rsid w:val="00B61965"/>
    <w:rsid w:val="00B771A8"/>
    <w:rsid w:val="00BC2BA4"/>
    <w:rsid w:val="00BC54F8"/>
    <w:rsid w:val="00BD6C57"/>
    <w:rsid w:val="00BE06E5"/>
    <w:rsid w:val="00C711AF"/>
    <w:rsid w:val="00D62FA6"/>
    <w:rsid w:val="00DD7314"/>
    <w:rsid w:val="00E7288B"/>
    <w:rsid w:val="00E82EC5"/>
    <w:rsid w:val="00EA4F84"/>
    <w:rsid w:val="00F26180"/>
    <w:rsid w:val="00FC10A9"/>
    <w:rsid w:val="00FD2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E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82EC5"/>
    <w:rPr>
      <w:color w:val="0000CC"/>
      <w:u w:val="single"/>
    </w:rPr>
  </w:style>
  <w:style w:type="table" w:styleId="TableGrid">
    <w:name w:val="Table Grid"/>
    <w:basedOn w:val="TableNormal"/>
    <w:uiPriority w:val="59"/>
    <w:rsid w:val="00E82EC5"/>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C5"/>
    <w:pPr>
      <w:spacing w:after="200"/>
      <w:ind w:left="720"/>
      <w:contextualSpacing/>
    </w:pPr>
    <w:rPr>
      <w:rFonts w:ascii="Calibri" w:eastAsia="Calibri" w:hAnsi="Calibri"/>
      <w:sz w:val="22"/>
      <w:szCs w:val="22"/>
    </w:rPr>
  </w:style>
  <w:style w:type="paragraph" w:styleId="Header">
    <w:name w:val="header"/>
    <w:basedOn w:val="Normal"/>
    <w:link w:val="HeaderChar"/>
    <w:rsid w:val="000A4467"/>
    <w:pPr>
      <w:tabs>
        <w:tab w:val="center" w:pos="4153"/>
        <w:tab w:val="right" w:pos="8306"/>
      </w:tabs>
    </w:pPr>
  </w:style>
  <w:style w:type="character" w:customStyle="1" w:styleId="HeaderChar">
    <w:name w:val="Header Char"/>
    <w:basedOn w:val="DefaultParagraphFont"/>
    <w:link w:val="Header"/>
    <w:rsid w:val="000A4467"/>
    <w:rPr>
      <w:rFonts w:ascii="Times New Roman" w:eastAsia="Times New Roman" w:hAnsi="Times New Roman" w:cs="Times New Roman"/>
      <w:sz w:val="24"/>
      <w:szCs w:val="24"/>
    </w:rPr>
  </w:style>
  <w:style w:type="paragraph" w:styleId="Footer">
    <w:name w:val="footer"/>
    <w:basedOn w:val="Normal"/>
    <w:link w:val="FooterChar"/>
    <w:uiPriority w:val="99"/>
    <w:rsid w:val="000A4467"/>
    <w:pPr>
      <w:tabs>
        <w:tab w:val="center" w:pos="4153"/>
        <w:tab w:val="right" w:pos="8306"/>
      </w:tabs>
    </w:pPr>
  </w:style>
  <w:style w:type="character" w:customStyle="1" w:styleId="FooterChar">
    <w:name w:val="Footer Char"/>
    <w:basedOn w:val="DefaultParagraphFont"/>
    <w:link w:val="Footer"/>
    <w:uiPriority w:val="99"/>
    <w:rsid w:val="000A446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A4467"/>
    <w:rPr>
      <w:color w:val="800080" w:themeColor="followedHyperlink"/>
      <w:u w:val="single"/>
    </w:rPr>
  </w:style>
  <w:style w:type="paragraph" w:styleId="BalloonText">
    <w:name w:val="Balloon Text"/>
    <w:basedOn w:val="Normal"/>
    <w:link w:val="BalloonTextChar"/>
    <w:uiPriority w:val="99"/>
    <w:semiHidden/>
    <w:unhideWhenUsed/>
    <w:rsid w:val="00B771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1A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E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82EC5"/>
    <w:rPr>
      <w:color w:val="0000CC"/>
      <w:u w:val="single"/>
    </w:rPr>
  </w:style>
  <w:style w:type="table" w:styleId="TableGrid">
    <w:name w:val="Table Grid"/>
    <w:basedOn w:val="TableNormal"/>
    <w:uiPriority w:val="59"/>
    <w:rsid w:val="00E82EC5"/>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C5"/>
    <w:pPr>
      <w:spacing w:after="200"/>
      <w:ind w:left="720"/>
      <w:contextualSpacing/>
    </w:pPr>
    <w:rPr>
      <w:rFonts w:ascii="Calibri" w:eastAsia="Calibri" w:hAnsi="Calibri"/>
      <w:sz w:val="22"/>
      <w:szCs w:val="22"/>
    </w:rPr>
  </w:style>
  <w:style w:type="paragraph" w:styleId="Header">
    <w:name w:val="header"/>
    <w:basedOn w:val="Normal"/>
    <w:link w:val="HeaderChar"/>
    <w:rsid w:val="000A4467"/>
    <w:pPr>
      <w:tabs>
        <w:tab w:val="center" w:pos="4153"/>
        <w:tab w:val="right" w:pos="8306"/>
      </w:tabs>
    </w:pPr>
  </w:style>
  <w:style w:type="character" w:customStyle="1" w:styleId="HeaderChar">
    <w:name w:val="Header Char"/>
    <w:basedOn w:val="DefaultParagraphFont"/>
    <w:link w:val="Header"/>
    <w:rsid w:val="000A4467"/>
    <w:rPr>
      <w:rFonts w:ascii="Times New Roman" w:eastAsia="Times New Roman" w:hAnsi="Times New Roman" w:cs="Times New Roman"/>
      <w:sz w:val="24"/>
      <w:szCs w:val="24"/>
    </w:rPr>
  </w:style>
  <w:style w:type="paragraph" w:styleId="Footer">
    <w:name w:val="footer"/>
    <w:basedOn w:val="Normal"/>
    <w:link w:val="FooterChar"/>
    <w:uiPriority w:val="99"/>
    <w:rsid w:val="000A4467"/>
    <w:pPr>
      <w:tabs>
        <w:tab w:val="center" w:pos="4153"/>
        <w:tab w:val="right" w:pos="8306"/>
      </w:tabs>
    </w:pPr>
  </w:style>
  <w:style w:type="character" w:customStyle="1" w:styleId="FooterChar">
    <w:name w:val="Footer Char"/>
    <w:basedOn w:val="DefaultParagraphFont"/>
    <w:link w:val="Footer"/>
    <w:uiPriority w:val="99"/>
    <w:rsid w:val="000A446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A4467"/>
    <w:rPr>
      <w:color w:val="800080" w:themeColor="followedHyperlink"/>
      <w:u w:val="single"/>
    </w:rPr>
  </w:style>
  <w:style w:type="paragraph" w:styleId="BalloonText">
    <w:name w:val="Balloon Text"/>
    <w:basedOn w:val="Normal"/>
    <w:link w:val="BalloonTextChar"/>
    <w:uiPriority w:val="99"/>
    <w:semiHidden/>
    <w:unhideWhenUsed/>
    <w:rsid w:val="00B771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1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ac.uk/about/departments/support-and-admin/academic-support/staf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rk.ac.uk/about/departments/support-and-admin/academic-support/staf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B557CD10.dotm</Template>
  <TotalTime>8</TotalTime>
  <Pages>3</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Lee</dc:creator>
  <cp:lastModifiedBy>Jane Iddon</cp:lastModifiedBy>
  <cp:revision>4</cp:revision>
  <dcterms:created xsi:type="dcterms:W3CDTF">2017-09-26T10:48:00Z</dcterms:created>
  <dcterms:modified xsi:type="dcterms:W3CDTF">2017-09-26T10:55:00Z</dcterms:modified>
</cp:coreProperties>
</file>